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6A6B" w14:textId="58D0D10C" w:rsidR="00685520" w:rsidRPr="00267CCB" w:rsidRDefault="00685520" w:rsidP="00791260">
      <w:pPr>
        <w:rPr>
          <w:rFonts w:ascii="Arial" w:hAnsi="Arial" w:cs="Arial"/>
        </w:rPr>
      </w:pPr>
    </w:p>
    <w:bookmarkStart w:id="0" w:name="_Toc122515452"/>
    <w:p w14:paraId="2030CE8E" w14:textId="4E0980CA" w:rsidR="003016E9" w:rsidRDefault="006000E0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r>
        <w:fldChar w:fldCharType="begin"/>
      </w:r>
      <w:r>
        <w:instrText xml:space="preserve"> TOC \o "1-1" \h \z \t "1.1;2;1.;1;1.1.1;3" </w:instrText>
      </w:r>
      <w:r>
        <w:fldChar w:fldCharType="separate"/>
      </w:r>
      <w:hyperlink w:anchor="_Toc215722053" w:history="1">
        <w:r w:rsidR="003016E9" w:rsidRPr="001F7368">
          <w:rPr>
            <w:rStyle w:val="Hypertextovprepojenie"/>
            <w:noProof/>
          </w:rPr>
          <w:t>1.</w:t>
        </w:r>
        <w:r w:rsidR="003016E9">
          <w:rPr>
            <w:rFonts w:asciiTheme="minorHAnsi" w:eastAsiaTheme="minorEastAsia" w:hAnsiTheme="minorHAnsi"/>
            <w:b w:val="0"/>
            <w:bCs w:val="0"/>
            <w:caps w:val="0"/>
            <w:noProof/>
            <w:kern w:val="2"/>
            <w:lang w:eastAsia="sk-SK"/>
            <w14:ligatures w14:val="standardContextual"/>
          </w:rPr>
          <w:tab/>
        </w:r>
        <w:r w:rsidR="003016E9" w:rsidRPr="001F7368">
          <w:rPr>
            <w:rStyle w:val="Hypertextovprepojenie"/>
            <w:noProof/>
          </w:rPr>
          <w:t>ZÁKLADNÉ ÚDAJE O STAVBE</w:t>
        </w:r>
        <w:r w:rsidR="003016E9">
          <w:rPr>
            <w:noProof/>
            <w:webHidden/>
          </w:rPr>
          <w:tab/>
        </w:r>
        <w:r w:rsidR="003016E9">
          <w:rPr>
            <w:noProof/>
            <w:webHidden/>
          </w:rPr>
          <w:fldChar w:fldCharType="begin"/>
        </w:r>
        <w:r w:rsidR="003016E9">
          <w:rPr>
            <w:noProof/>
            <w:webHidden/>
          </w:rPr>
          <w:instrText xml:space="preserve"> PAGEREF _Toc215722053 \h </w:instrText>
        </w:r>
        <w:r w:rsidR="003016E9">
          <w:rPr>
            <w:noProof/>
            <w:webHidden/>
          </w:rPr>
        </w:r>
        <w:r w:rsidR="003016E9">
          <w:rPr>
            <w:noProof/>
            <w:webHidden/>
          </w:rPr>
          <w:fldChar w:fldCharType="separate"/>
        </w:r>
        <w:r w:rsidR="003016E9">
          <w:rPr>
            <w:noProof/>
            <w:webHidden/>
          </w:rPr>
          <w:t>2</w:t>
        </w:r>
        <w:r w:rsidR="003016E9">
          <w:rPr>
            <w:noProof/>
            <w:webHidden/>
          </w:rPr>
          <w:fldChar w:fldCharType="end"/>
        </w:r>
      </w:hyperlink>
    </w:p>
    <w:p w14:paraId="0B70D51D" w14:textId="287A68F3" w:rsidR="003016E9" w:rsidRDefault="003016E9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15722054" w:history="1">
        <w:r w:rsidRPr="001F7368">
          <w:rPr>
            <w:rStyle w:val="Hypertextovprepojenie"/>
            <w:noProof/>
          </w:rPr>
          <w:t>2.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kern w:val="2"/>
            <w:lang w:eastAsia="sk-SK"/>
            <w14:ligatures w14:val="standardContextual"/>
          </w:rPr>
          <w:tab/>
        </w:r>
        <w:r w:rsidRPr="001F7368">
          <w:rPr>
            <w:rStyle w:val="Hypertextovprepojenie"/>
            <w:noProof/>
          </w:rPr>
          <w:t>PRANIE FILTROV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_Toc215722054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2AC5D81" w14:textId="0A96B0B6" w:rsidR="003016E9" w:rsidRDefault="003016E9">
      <w:pPr>
        <w:pStyle w:val="Obsah2"/>
        <w:tabs>
          <w:tab w:val="left" w:pos="660"/>
          <w:tab w:val="right" w:leader="dot" w:pos="9062"/>
        </w:tabs>
        <w:rPr>
          <w:rFonts w:eastAsiaTheme="minorEastAsia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15722055" w:history="1">
        <w:r w:rsidRPr="001F7368">
          <w:rPr>
            <w:rStyle w:val="Hypertextovprepojenie"/>
            <w:noProof/>
          </w:rPr>
          <w:t>2.1</w:t>
        </w:r>
        <w:r>
          <w:rPr>
            <w:rFonts w:eastAsiaTheme="minorEastAsia"/>
            <w:bCs w:val="0"/>
            <w:noProof/>
            <w:kern w:val="2"/>
            <w:sz w:val="24"/>
            <w:szCs w:val="24"/>
            <w:lang w:eastAsia="sk-SK"/>
            <w14:ligatures w14:val="standardContextual"/>
          </w:rPr>
          <w:tab/>
        </w:r>
        <w:r w:rsidRPr="001F7368">
          <w:rPr>
            <w:rStyle w:val="Hypertextovprepojenie"/>
            <w:noProof/>
          </w:rPr>
          <w:t>Popis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_Toc215722055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98BD889" w14:textId="4A57A170" w:rsidR="003016E9" w:rsidRDefault="003016E9">
      <w:pPr>
        <w:pStyle w:val="Obsah2"/>
        <w:tabs>
          <w:tab w:val="left" w:pos="660"/>
          <w:tab w:val="right" w:leader="dot" w:pos="9062"/>
        </w:tabs>
        <w:rPr>
          <w:rFonts w:eastAsiaTheme="minorEastAsia"/>
          <w:bCs w:val="0"/>
          <w:noProof/>
          <w:kern w:val="2"/>
          <w:sz w:val="24"/>
          <w:szCs w:val="24"/>
          <w:lang w:eastAsia="sk-SK"/>
          <w14:ligatures w14:val="standardContextual"/>
        </w:rPr>
      </w:pPr>
      <w:hyperlink w:anchor="_Toc215722056" w:history="1">
        <w:r w:rsidRPr="001F7368">
          <w:rPr>
            <w:rStyle w:val="Hypertextovprepojenie"/>
            <w:noProof/>
          </w:rPr>
          <w:t>2.2</w:t>
        </w:r>
        <w:r>
          <w:rPr>
            <w:rFonts w:eastAsiaTheme="minorEastAsia"/>
            <w:bCs w:val="0"/>
            <w:noProof/>
            <w:kern w:val="2"/>
            <w:sz w:val="24"/>
            <w:szCs w:val="24"/>
            <w:lang w:eastAsia="sk-SK"/>
            <w14:ligatures w14:val="standardContextual"/>
          </w:rPr>
          <w:tab/>
        </w:r>
        <w:r w:rsidRPr="001F7368">
          <w:rPr>
            <w:rStyle w:val="Hypertextovprepojenie"/>
            <w:noProof/>
          </w:rPr>
          <w:t>Materiál vodovodu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_Toc215722056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4FEBBDD" w14:textId="0CA6782E" w:rsidR="003016E9" w:rsidRDefault="003016E9">
      <w:pPr>
        <w:pStyle w:val="Obsah3"/>
        <w:tabs>
          <w:tab w:val="left" w:pos="8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sk-SK"/>
          <w14:ligatures w14:val="standardContextual"/>
        </w:rPr>
      </w:pPr>
      <w:hyperlink w:anchor="_Toc215722057" w:history="1">
        <w:r w:rsidRPr="001F7368">
          <w:rPr>
            <w:rStyle w:val="Hypertextovprepojenie"/>
            <w:noProof/>
          </w:rPr>
          <w:t>2.2.1</w:t>
        </w:r>
        <w:r>
          <w:rPr>
            <w:rFonts w:eastAsiaTheme="minorEastAsia"/>
            <w:noProof/>
            <w:kern w:val="2"/>
            <w:sz w:val="24"/>
            <w:szCs w:val="24"/>
            <w:lang w:eastAsia="sk-SK"/>
            <w14:ligatures w14:val="standardContextual"/>
          </w:rPr>
          <w:tab/>
        </w:r>
        <w:r w:rsidRPr="001F7368">
          <w:rPr>
            <w:rStyle w:val="Hypertextovprepojenie"/>
            <w:noProof/>
          </w:rPr>
          <w:t>Skúšanie vnútorného vodovodu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_Toc215722057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79F1B0" w14:textId="39925624" w:rsidR="003016E9" w:rsidRDefault="003016E9">
      <w:pPr>
        <w:pStyle w:val="Obsah3"/>
        <w:tabs>
          <w:tab w:val="left" w:pos="880"/>
          <w:tab w:val="right" w:leader="dot" w:pos="9062"/>
        </w:tabs>
        <w:rPr>
          <w:rFonts w:eastAsiaTheme="minorEastAsia"/>
          <w:noProof/>
          <w:kern w:val="2"/>
          <w:sz w:val="24"/>
          <w:szCs w:val="24"/>
          <w:lang w:eastAsia="sk-SK"/>
          <w14:ligatures w14:val="standardContextual"/>
        </w:rPr>
      </w:pPr>
      <w:hyperlink w:anchor="_Toc215722058" w:history="1">
        <w:r w:rsidRPr="001F7368">
          <w:rPr>
            <w:rStyle w:val="Hypertextovprepojenie"/>
            <w:noProof/>
          </w:rPr>
          <w:t>2.2.2</w:t>
        </w:r>
        <w:r>
          <w:rPr>
            <w:rFonts w:eastAsiaTheme="minorEastAsia"/>
            <w:noProof/>
            <w:kern w:val="2"/>
            <w:sz w:val="24"/>
            <w:szCs w:val="24"/>
            <w:lang w:eastAsia="sk-SK"/>
            <w14:ligatures w14:val="standardContextual"/>
          </w:rPr>
          <w:tab/>
        </w:r>
        <w:r w:rsidRPr="001F7368">
          <w:rPr>
            <w:rStyle w:val="Hypertextovprepojenie"/>
            <w:noProof/>
          </w:rPr>
          <w:t>Ochrana vodovodu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_Toc215722058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39D610" w14:textId="0CFAD9F6" w:rsidR="003016E9" w:rsidRDefault="003016E9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b w:val="0"/>
          <w:bCs w:val="0"/>
          <w:caps w:val="0"/>
          <w:noProof/>
          <w:kern w:val="2"/>
          <w:lang w:eastAsia="sk-SK"/>
          <w14:ligatures w14:val="standardContextual"/>
        </w:rPr>
      </w:pPr>
      <w:hyperlink w:anchor="_Toc215722059" w:history="1">
        <w:r w:rsidRPr="001F7368">
          <w:rPr>
            <w:rStyle w:val="Hypertextovprepojenie"/>
            <w:noProof/>
          </w:rPr>
          <w:t>3.</w:t>
        </w:r>
        <w:r>
          <w:rPr>
            <w:rFonts w:asciiTheme="minorHAnsi" w:eastAsiaTheme="minorEastAsia" w:hAnsiTheme="minorHAnsi"/>
            <w:b w:val="0"/>
            <w:bCs w:val="0"/>
            <w:caps w:val="0"/>
            <w:noProof/>
            <w:kern w:val="2"/>
            <w:lang w:eastAsia="sk-SK"/>
            <w14:ligatures w14:val="standardContextual"/>
          </w:rPr>
          <w:tab/>
        </w:r>
        <w:r w:rsidRPr="001F7368">
          <w:rPr>
            <w:rStyle w:val="Hypertextovprepojenie"/>
            <w:noProof/>
          </w:rPr>
          <w:t>Spoločné podmienky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_Toc215722059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6301A2F" w14:textId="05D5F7A9" w:rsidR="006000E0" w:rsidRDefault="006000E0">
      <w:r>
        <w:rPr>
          <w:rFonts w:asciiTheme="majorHAnsi" w:hAnsiTheme="majorHAnsi"/>
        </w:rPr>
        <w:fldChar w:fldCharType="end"/>
      </w:r>
    </w:p>
    <w:p w14:paraId="66D8400B" w14:textId="14392EDD" w:rsidR="008154A7" w:rsidRPr="00970CD1" w:rsidRDefault="008154A7">
      <w:pPr>
        <w:rPr>
          <w:rFonts w:ascii="Arial Narrow" w:hAnsi="Arial Narrow"/>
          <w:b/>
          <w:bCs/>
          <w:caps/>
          <w:sz w:val="28"/>
          <w:szCs w:val="28"/>
        </w:rPr>
      </w:pPr>
      <w:r w:rsidRPr="00970CD1">
        <w:rPr>
          <w:b/>
          <w:bCs/>
          <w:sz w:val="28"/>
          <w:szCs w:val="28"/>
        </w:rPr>
        <w:br w:type="page"/>
      </w:r>
    </w:p>
    <w:p w14:paraId="643A2EB0" w14:textId="627CBFD5" w:rsidR="00CC2CC0" w:rsidRPr="003D1BC1" w:rsidRDefault="00CC2CC0" w:rsidP="004D0A6B">
      <w:pPr>
        <w:pStyle w:val="1"/>
        <w:numPr>
          <w:ilvl w:val="0"/>
          <w:numId w:val="22"/>
        </w:numPr>
      </w:pPr>
      <w:bookmarkStart w:id="1" w:name="_Toc215722053"/>
      <w:r w:rsidRPr="003D1BC1">
        <w:lastRenderedPageBreak/>
        <w:t xml:space="preserve">ZÁKLADNÉ </w:t>
      </w:r>
      <w:r w:rsidRPr="006B30BC">
        <w:t>ÚDAJE</w:t>
      </w:r>
      <w:r w:rsidRPr="003D1BC1">
        <w:t xml:space="preserve"> O STAVBE</w:t>
      </w:r>
      <w:bookmarkEnd w:id="0"/>
      <w:bookmarkEnd w:id="1"/>
    </w:p>
    <w:p w14:paraId="13870D97" w14:textId="427ED5BE" w:rsidR="004A6007" w:rsidRDefault="004A6007" w:rsidP="008154A7">
      <w:pPr>
        <w:pStyle w:val="Zvraznentext"/>
      </w:pPr>
      <w:bookmarkStart w:id="2" w:name="_Toc122515453"/>
      <w:r>
        <w:t>Popis</w:t>
      </w:r>
      <w:bookmarkEnd w:id="2"/>
    </w:p>
    <w:p w14:paraId="30E84113" w14:textId="3CEC52C0" w:rsidR="003016E9" w:rsidRPr="00ED353D" w:rsidRDefault="003016E9" w:rsidP="003016E9">
      <w:pPr>
        <w:pStyle w:val="05MJText"/>
        <w:rPr>
          <w:rFonts w:ascii="Arial Narrow" w:hAnsi="Arial Narrow"/>
        </w:rPr>
      </w:pPr>
      <w:bookmarkStart w:id="3" w:name="_Hlk24613412"/>
      <w:r w:rsidRPr="00ED353D">
        <w:rPr>
          <w:rFonts w:ascii="Arial Narrow" w:hAnsi="Arial Narrow"/>
        </w:rPr>
        <w:t xml:space="preserve">Projekt rieši zdravotechnické inštalácie </w:t>
      </w:r>
      <w:bookmarkStart w:id="4" w:name="_Hlk67336660"/>
      <w:r w:rsidRPr="00ED353D">
        <w:rPr>
          <w:rFonts w:ascii="Arial Narrow" w:hAnsi="Arial Narrow"/>
        </w:rPr>
        <w:t>prestavby Mestskej plavárne Košice (MKP) na Národné olympijské centrum. Objekt je situovaný na ulici Protifašistických bojovníkov 4, v Košiciach-Starom meste, p.č. 2014/4 v katastrálnom území Stredné mesto. Existujúci objekt pozostáva z 1 podzemného a 3 nadzemných podlaží.</w:t>
      </w:r>
    </w:p>
    <w:bookmarkEnd w:id="4"/>
    <w:p w14:paraId="59155596" w14:textId="77777777" w:rsidR="003016E9" w:rsidRPr="00ED353D" w:rsidRDefault="003016E9" w:rsidP="003016E9">
      <w:pPr>
        <w:pStyle w:val="05MJText"/>
        <w:ind w:firstLine="360"/>
        <w:rPr>
          <w:rFonts w:ascii="Arial Narrow" w:hAnsi="Arial Narrow"/>
        </w:rPr>
      </w:pPr>
      <w:r w:rsidRPr="00ED353D">
        <w:rPr>
          <w:rFonts w:ascii="Arial Narrow" w:hAnsi="Arial Narrow"/>
        </w:rPr>
        <w:t>Objekt je napojený na inžinierske siete existujúcou vodovodnou a kanalizačnou prípojkou. Na verejný vodovod je objekt napojený existujúcou vodovodnou prípojkou z ulice Protifašistických bojovníkov. Úžitková voda je odoberaná z dvoch existujúcich vŕtaných studní. V navrhovanom stave bude striktne oddelené užívanie vody z verejného vodovodu a vody z existujúcich studní, aby nemohlo dôjsť k zmiešaniu týchto vôd.</w:t>
      </w:r>
    </w:p>
    <w:p w14:paraId="2281339C" w14:textId="77777777" w:rsidR="003016E9" w:rsidRPr="00ED353D" w:rsidRDefault="003016E9" w:rsidP="003016E9">
      <w:pPr>
        <w:pStyle w:val="05MJText"/>
        <w:ind w:firstLine="360"/>
        <w:rPr>
          <w:rFonts w:ascii="Arial Narrow" w:hAnsi="Arial Narrow"/>
        </w:rPr>
      </w:pPr>
      <w:r w:rsidRPr="00ED353D">
        <w:rPr>
          <w:rFonts w:ascii="Arial Narrow" w:hAnsi="Arial Narrow"/>
        </w:rPr>
        <w:t>Objekt je napojený na verejnú kanalizáciu v dvoch miestach – z ulice Protifašistických bojovníkov a tiež zo severovýchodnej strany smerom k areálu Beach Club a kúpalisku Červená hviezda. V súčasnosti sú využívané obe kanalizačné prípojky pre odvádzanie splaškovej aj dažďovej vody, čo spôsobuje v čase intenzívnych dažďov problémy so spätným vzdutím. V navrhovanom stave bude splašková voda z celého areálu vedená do verejnej kanalizácie na ulici Protifašistických bojovníkov, dažďová voda spolu s bazénovou vodou bude vedená do verejnej kanalizácie na severovýchodnú stranu smerom k Beach Clubu.</w:t>
      </w:r>
    </w:p>
    <w:p w14:paraId="51A5B286" w14:textId="77777777" w:rsidR="003016E9" w:rsidRPr="00ED353D" w:rsidRDefault="003016E9" w:rsidP="003016E9">
      <w:pPr>
        <w:pStyle w:val="05MJText"/>
        <w:ind w:firstLine="360"/>
        <w:rPr>
          <w:rFonts w:ascii="Arial Narrow" w:hAnsi="Arial Narrow"/>
        </w:rPr>
      </w:pPr>
      <w:r w:rsidRPr="00ED353D">
        <w:rPr>
          <w:rFonts w:ascii="Arial Narrow" w:hAnsi="Arial Narrow"/>
        </w:rPr>
        <w:t xml:space="preserve">Prílohou tejto technickej správy je technická správa bazénovej technológie. </w:t>
      </w:r>
    </w:p>
    <w:bookmarkEnd w:id="3"/>
    <w:p w14:paraId="0FCD75E8" w14:textId="5CBEAA20" w:rsidR="00CC2CC0" w:rsidRPr="00827DB0" w:rsidRDefault="00CC2CC0" w:rsidP="003016E9">
      <w:pPr>
        <w:pStyle w:val="Klasicktext"/>
      </w:pPr>
    </w:p>
    <w:p w14:paraId="58310D70" w14:textId="77777777" w:rsidR="00CC2CC0" w:rsidRPr="008154A7" w:rsidRDefault="00CC2CC0" w:rsidP="008154A7">
      <w:pPr>
        <w:pStyle w:val="Zvraznentext"/>
      </w:pPr>
      <w:bookmarkStart w:id="5" w:name="_Toc122515454"/>
      <w:r w:rsidRPr="008154A7">
        <w:t>Vstupné údaje</w:t>
      </w:r>
      <w:bookmarkEnd w:id="5"/>
    </w:p>
    <w:p w14:paraId="6CDD5874" w14:textId="19F93023" w:rsidR="00CC2CC0" w:rsidRDefault="00CC2CC0" w:rsidP="00357993">
      <w:pPr>
        <w:pStyle w:val="Klasicktext"/>
      </w:pPr>
      <w:r w:rsidRPr="001C07B0">
        <w:t>Pre vypracovanie projektu boli použité nasledovné podklady</w:t>
      </w:r>
      <w:r w:rsidR="00357993">
        <w:t>:</w:t>
      </w:r>
    </w:p>
    <w:p w14:paraId="07B86292" w14:textId="77777777" w:rsidR="00357993" w:rsidRPr="001C07B0" w:rsidRDefault="00357993" w:rsidP="00357993">
      <w:pPr>
        <w:pStyle w:val="Klasicktext"/>
      </w:pPr>
    </w:p>
    <w:p w14:paraId="02974105" w14:textId="40886BB9" w:rsidR="00CC2CC0" w:rsidRPr="00FA2AE6" w:rsidRDefault="00CC2CC0" w:rsidP="004D0A6B">
      <w:pPr>
        <w:pStyle w:val="Klasicktext"/>
        <w:numPr>
          <w:ilvl w:val="0"/>
          <w:numId w:val="21"/>
        </w:numPr>
        <w:rPr>
          <w:rFonts w:asciiTheme="minorHAnsi" w:hAnsiTheme="minorHAnsi"/>
        </w:rPr>
      </w:pPr>
      <w:r w:rsidRPr="00FA2AE6">
        <w:rPr>
          <w:rFonts w:asciiTheme="minorHAnsi" w:hAnsiTheme="minorHAnsi"/>
        </w:rPr>
        <w:t xml:space="preserve">Zákon </w:t>
      </w:r>
      <w:r w:rsidR="00F94828">
        <w:rPr>
          <w:rFonts w:asciiTheme="minorHAnsi" w:hAnsiTheme="minorHAnsi"/>
        </w:rPr>
        <w:t>25</w:t>
      </w:r>
      <w:r w:rsidRPr="00FA2AE6">
        <w:rPr>
          <w:rFonts w:asciiTheme="minorHAnsi" w:hAnsiTheme="minorHAnsi"/>
        </w:rPr>
        <w:t>/</w:t>
      </w:r>
      <w:r w:rsidR="00F94828">
        <w:rPr>
          <w:rFonts w:asciiTheme="minorHAnsi" w:hAnsiTheme="minorHAnsi"/>
        </w:rPr>
        <w:t>2025</w:t>
      </w:r>
      <w:r w:rsidRPr="00FA2AE6">
        <w:rPr>
          <w:rFonts w:asciiTheme="minorHAnsi" w:hAnsiTheme="minorHAnsi"/>
        </w:rPr>
        <w:t xml:space="preserve"> z.Z. </w:t>
      </w:r>
      <w:r w:rsidR="0084341C" w:rsidRPr="00FA2AE6">
        <w:rPr>
          <w:rFonts w:asciiTheme="minorHAnsi" w:hAnsiTheme="minorHAnsi"/>
        </w:rPr>
        <w:t>:</w:t>
      </w:r>
      <w:r w:rsidR="0084341C" w:rsidRPr="00FA2AE6">
        <w:rPr>
          <w:rFonts w:asciiTheme="minorHAnsi" w:hAnsiTheme="minorHAnsi"/>
        </w:rPr>
        <w:tab/>
        <w:t>S</w:t>
      </w:r>
      <w:r w:rsidRPr="00FA2AE6">
        <w:rPr>
          <w:rFonts w:asciiTheme="minorHAnsi" w:hAnsiTheme="minorHAnsi"/>
        </w:rPr>
        <w:t>tavebný zákon</w:t>
      </w:r>
    </w:p>
    <w:p w14:paraId="7FA61F6D" w14:textId="24421C5D" w:rsidR="00CC2CC0" w:rsidRPr="0022580F" w:rsidRDefault="00CC2CC0" w:rsidP="0084341C">
      <w:pPr>
        <w:pStyle w:val="Klasicktext"/>
        <w:numPr>
          <w:ilvl w:val="0"/>
          <w:numId w:val="21"/>
        </w:numPr>
        <w:rPr>
          <w:rFonts w:asciiTheme="minorHAnsi" w:hAnsiTheme="minorHAnsi"/>
        </w:rPr>
      </w:pPr>
      <w:r w:rsidRPr="0022580F">
        <w:rPr>
          <w:rFonts w:asciiTheme="minorHAnsi" w:hAnsiTheme="minorHAnsi"/>
        </w:rPr>
        <w:t>Vyhl. 684/2006 Z.z.</w:t>
      </w:r>
      <w:r w:rsidR="0084341C">
        <w:rPr>
          <w:rFonts w:asciiTheme="minorHAnsi" w:hAnsiTheme="minorHAnsi"/>
        </w:rPr>
        <w:t xml:space="preserve">: </w:t>
      </w:r>
      <w:r w:rsidR="0084341C">
        <w:rPr>
          <w:rFonts w:asciiTheme="minorHAnsi" w:hAnsiTheme="minorHAnsi"/>
        </w:rPr>
        <w:tab/>
        <w:t>P</w:t>
      </w:r>
      <w:r w:rsidRPr="0022580F">
        <w:rPr>
          <w:rFonts w:asciiTheme="minorHAnsi" w:hAnsiTheme="minorHAnsi"/>
        </w:rPr>
        <w:t>odrobnosti o technických požiadavkách na návrh, projektovú dokumentáciu a výstavbu verejných vodovodov a verejných kanalizácií</w:t>
      </w:r>
    </w:p>
    <w:p w14:paraId="231084CC" w14:textId="7CCC8452" w:rsidR="00CC2CC0" w:rsidRPr="0022580F" w:rsidRDefault="00CC2CC0" w:rsidP="004D0A6B">
      <w:pPr>
        <w:pStyle w:val="Klasicktext"/>
        <w:numPr>
          <w:ilvl w:val="0"/>
          <w:numId w:val="21"/>
        </w:numPr>
        <w:rPr>
          <w:rFonts w:asciiTheme="minorHAnsi" w:hAnsiTheme="minorHAnsi"/>
        </w:rPr>
      </w:pPr>
      <w:r w:rsidRPr="0022580F">
        <w:rPr>
          <w:rFonts w:asciiTheme="minorHAnsi" w:hAnsiTheme="minorHAnsi"/>
        </w:rPr>
        <w:t>STN EN 806</w:t>
      </w:r>
      <w:r w:rsidR="0084341C">
        <w:rPr>
          <w:rFonts w:asciiTheme="minorHAnsi" w:hAnsiTheme="minorHAnsi"/>
        </w:rPr>
        <w:t>-2</w:t>
      </w:r>
      <w:r w:rsidR="00D65C38">
        <w:rPr>
          <w:rFonts w:asciiTheme="minorHAnsi" w:hAnsiTheme="minorHAnsi"/>
        </w:rPr>
        <w:t xml:space="preserve"> (2005)</w:t>
      </w:r>
      <w:r w:rsidR="0084341C">
        <w:rPr>
          <w:rFonts w:asciiTheme="minorHAnsi" w:hAnsiTheme="minorHAnsi"/>
        </w:rPr>
        <w:t>:</w:t>
      </w:r>
      <w:r w:rsidRPr="0022580F">
        <w:rPr>
          <w:rFonts w:asciiTheme="minorHAnsi" w:hAnsiTheme="minorHAnsi"/>
        </w:rPr>
        <w:t xml:space="preserve"> </w:t>
      </w:r>
      <w:r w:rsidR="0084341C">
        <w:rPr>
          <w:rFonts w:asciiTheme="minorHAnsi" w:hAnsiTheme="minorHAnsi"/>
        </w:rPr>
        <w:tab/>
      </w:r>
      <w:r w:rsidR="0084341C">
        <w:rPr>
          <w:rFonts w:asciiTheme="minorHAnsi" w:hAnsiTheme="minorHAnsi"/>
        </w:rPr>
        <w:tab/>
      </w:r>
      <w:r w:rsidRPr="0022580F">
        <w:rPr>
          <w:rFonts w:asciiTheme="minorHAnsi" w:hAnsiTheme="minorHAnsi"/>
        </w:rPr>
        <w:t>Technické podmienky na zhotovovanie vodovodných potrubí na pitnú vodu vo vnútri budov</w:t>
      </w:r>
    </w:p>
    <w:p w14:paraId="4BC35BC1" w14:textId="2E638095" w:rsidR="00CC2CC0" w:rsidRPr="00D65C38" w:rsidRDefault="00D65C38" w:rsidP="00373D2F">
      <w:pPr>
        <w:pStyle w:val="Klasicktext"/>
        <w:numPr>
          <w:ilvl w:val="0"/>
          <w:numId w:val="21"/>
        </w:numPr>
        <w:ind w:firstLine="0"/>
        <w:rPr>
          <w:rFonts w:asciiTheme="minorHAnsi" w:hAnsiTheme="minorHAnsi"/>
        </w:rPr>
      </w:pPr>
      <w:r w:rsidRPr="00D65C38">
        <w:rPr>
          <w:rFonts w:asciiTheme="minorHAnsi" w:hAnsiTheme="minorHAnsi"/>
        </w:rPr>
        <w:t>ČSN EN 12056-1 (2001):</w:t>
      </w:r>
      <w:r w:rsidRPr="00D65C38">
        <w:rPr>
          <w:rFonts w:asciiTheme="minorHAnsi" w:hAnsiTheme="minorHAnsi"/>
        </w:rPr>
        <w:tab/>
      </w:r>
      <w:r w:rsidRPr="00D65C38">
        <w:rPr>
          <w:rFonts w:asciiTheme="minorHAnsi" w:hAnsiTheme="minorHAnsi"/>
        </w:rPr>
        <w:tab/>
        <w:t>Vnitřní kanalizace - Gravitační systémy - Část 1: Všeobecné a funkční požadavky.</w:t>
      </w:r>
    </w:p>
    <w:p w14:paraId="20A3C632" w14:textId="73B7AF8E" w:rsidR="00CC2CC0" w:rsidRPr="0022580F" w:rsidRDefault="00CC2CC0" w:rsidP="004D0A6B">
      <w:pPr>
        <w:pStyle w:val="Klasicktext"/>
        <w:numPr>
          <w:ilvl w:val="0"/>
          <w:numId w:val="21"/>
        </w:numPr>
        <w:rPr>
          <w:rFonts w:asciiTheme="minorHAnsi" w:hAnsiTheme="minorHAnsi"/>
        </w:rPr>
      </w:pPr>
      <w:r w:rsidRPr="0022580F">
        <w:rPr>
          <w:rFonts w:asciiTheme="minorHAnsi" w:hAnsiTheme="minorHAnsi"/>
        </w:rPr>
        <w:t>STN 92 0400</w:t>
      </w:r>
      <w:r w:rsidR="00D65C38">
        <w:rPr>
          <w:rFonts w:asciiTheme="minorHAnsi" w:hAnsiTheme="minorHAnsi"/>
        </w:rPr>
        <w:t xml:space="preserve"> (2020)</w:t>
      </w:r>
      <w:r w:rsidR="0084341C">
        <w:rPr>
          <w:rFonts w:asciiTheme="minorHAnsi" w:hAnsiTheme="minorHAnsi"/>
        </w:rPr>
        <w:t>:</w:t>
      </w:r>
      <w:r w:rsidRPr="0022580F">
        <w:rPr>
          <w:rFonts w:asciiTheme="minorHAnsi" w:hAnsiTheme="minorHAnsi"/>
        </w:rPr>
        <w:t xml:space="preserve"> </w:t>
      </w:r>
      <w:r w:rsidR="0084341C">
        <w:rPr>
          <w:rFonts w:asciiTheme="minorHAnsi" w:hAnsiTheme="minorHAnsi"/>
        </w:rPr>
        <w:tab/>
      </w:r>
      <w:r w:rsidR="0084341C">
        <w:rPr>
          <w:rFonts w:asciiTheme="minorHAnsi" w:hAnsiTheme="minorHAnsi"/>
        </w:rPr>
        <w:tab/>
        <w:t>P</w:t>
      </w:r>
      <w:r w:rsidRPr="0022580F">
        <w:rPr>
          <w:rFonts w:asciiTheme="minorHAnsi" w:hAnsiTheme="minorHAnsi"/>
        </w:rPr>
        <w:t>ožiarna bezpečnosť stavieb. Zásobovanie vodou na hasenie požiarov</w:t>
      </w:r>
    </w:p>
    <w:p w14:paraId="45F71FCA" w14:textId="064AEB20" w:rsidR="00CC2CC0" w:rsidRPr="0022580F" w:rsidRDefault="00CC2CC0" w:rsidP="004D0A6B">
      <w:pPr>
        <w:pStyle w:val="Klasicktext"/>
        <w:numPr>
          <w:ilvl w:val="0"/>
          <w:numId w:val="21"/>
        </w:numPr>
        <w:rPr>
          <w:rFonts w:asciiTheme="minorHAnsi" w:hAnsiTheme="minorHAnsi"/>
        </w:rPr>
      </w:pPr>
      <w:r w:rsidRPr="0022580F">
        <w:rPr>
          <w:rFonts w:asciiTheme="minorHAnsi" w:hAnsiTheme="minorHAnsi"/>
        </w:rPr>
        <w:t xml:space="preserve">STN EN 246: 2004 </w:t>
      </w:r>
      <w:r w:rsidR="0084341C">
        <w:rPr>
          <w:rFonts w:asciiTheme="minorHAnsi" w:hAnsiTheme="minorHAnsi"/>
        </w:rPr>
        <w:t>–</w:t>
      </w:r>
      <w:r w:rsidRPr="0022580F">
        <w:rPr>
          <w:rFonts w:asciiTheme="minorHAnsi" w:hAnsiTheme="minorHAnsi"/>
        </w:rPr>
        <w:t xml:space="preserve"> 04</w:t>
      </w:r>
      <w:r w:rsidR="00D65C38">
        <w:rPr>
          <w:rFonts w:asciiTheme="minorHAnsi" w:hAnsiTheme="minorHAnsi"/>
        </w:rPr>
        <w:t xml:space="preserve"> (2004)</w:t>
      </w:r>
      <w:r w:rsidR="0084341C">
        <w:rPr>
          <w:rFonts w:asciiTheme="minorHAnsi" w:hAnsiTheme="minorHAnsi"/>
        </w:rPr>
        <w:t>:</w:t>
      </w:r>
      <w:r w:rsidRPr="0022580F">
        <w:rPr>
          <w:rFonts w:asciiTheme="minorHAnsi" w:hAnsiTheme="minorHAnsi"/>
        </w:rPr>
        <w:t xml:space="preserve"> </w:t>
      </w:r>
      <w:r w:rsidR="0084341C">
        <w:rPr>
          <w:rFonts w:asciiTheme="minorHAnsi" w:hAnsiTheme="minorHAnsi"/>
        </w:rPr>
        <w:tab/>
      </w:r>
      <w:r w:rsidRPr="0022580F">
        <w:rPr>
          <w:rFonts w:asciiTheme="minorHAnsi" w:hAnsiTheme="minorHAnsi"/>
        </w:rPr>
        <w:t>Zdravotno</w:t>
      </w:r>
      <w:r w:rsidR="009D4BAD" w:rsidRPr="0022580F">
        <w:rPr>
          <w:rFonts w:asciiTheme="minorHAnsi" w:hAnsiTheme="minorHAnsi"/>
        </w:rPr>
        <w:t>-</w:t>
      </w:r>
      <w:r w:rsidRPr="0022580F">
        <w:rPr>
          <w:rFonts w:asciiTheme="minorHAnsi" w:hAnsiTheme="minorHAnsi"/>
        </w:rPr>
        <w:t>technické armatúry</w:t>
      </w:r>
    </w:p>
    <w:p w14:paraId="0F7D9A36" w14:textId="77777777" w:rsidR="00CC2CC0" w:rsidRPr="0022580F" w:rsidRDefault="00CC2CC0" w:rsidP="004D0A6B">
      <w:pPr>
        <w:pStyle w:val="Klasicktext"/>
        <w:numPr>
          <w:ilvl w:val="0"/>
          <w:numId w:val="21"/>
        </w:numPr>
        <w:rPr>
          <w:rFonts w:asciiTheme="minorHAnsi" w:hAnsiTheme="minorHAnsi"/>
        </w:rPr>
      </w:pPr>
      <w:r w:rsidRPr="0022580F">
        <w:rPr>
          <w:rFonts w:asciiTheme="minorHAnsi" w:hAnsiTheme="minorHAnsi"/>
        </w:rPr>
        <w:t>Ostatné súvisiace a platné STN a predpisy IP</w:t>
      </w:r>
    </w:p>
    <w:p w14:paraId="6091CE53" w14:textId="77777777" w:rsidR="00CC2CC0" w:rsidRPr="0022580F" w:rsidRDefault="00CC2CC0" w:rsidP="004D0A6B">
      <w:pPr>
        <w:pStyle w:val="Klasicktext"/>
        <w:numPr>
          <w:ilvl w:val="0"/>
          <w:numId w:val="21"/>
        </w:numPr>
        <w:rPr>
          <w:rFonts w:asciiTheme="minorHAnsi" w:hAnsiTheme="minorHAnsi"/>
        </w:rPr>
      </w:pPr>
      <w:r w:rsidRPr="0022580F">
        <w:rPr>
          <w:rFonts w:asciiTheme="minorHAnsi" w:hAnsiTheme="minorHAnsi"/>
        </w:rPr>
        <w:t>Technické podklady výrobcov</w:t>
      </w:r>
    </w:p>
    <w:p w14:paraId="54A535A5" w14:textId="77777777" w:rsidR="00CC2CC0" w:rsidRPr="0022580F" w:rsidRDefault="00CC2CC0" w:rsidP="004D0A6B">
      <w:pPr>
        <w:pStyle w:val="Klasicktext"/>
        <w:numPr>
          <w:ilvl w:val="0"/>
          <w:numId w:val="21"/>
        </w:numPr>
        <w:rPr>
          <w:rFonts w:asciiTheme="minorHAnsi" w:hAnsiTheme="minorHAnsi"/>
        </w:rPr>
      </w:pPr>
      <w:r w:rsidRPr="0022580F">
        <w:rPr>
          <w:rFonts w:asciiTheme="minorHAnsi" w:hAnsiTheme="minorHAnsi"/>
        </w:rPr>
        <w:t>Požiadavky investora</w:t>
      </w:r>
    </w:p>
    <w:p w14:paraId="6107DF92" w14:textId="77777777" w:rsidR="00CC2CC0" w:rsidRPr="00827DB0" w:rsidRDefault="00CC2CC0" w:rsidP="004D0A6B">
      <w:pPr>
        <w:pStyle w:val="Klasicktext"/>
        <w:numPr>
          <w:ilvl w:val="0"/>
          <w:numId w:val="21"/>
        </w:numPr>
      </w:pPr>
      <w:r w:rsidRPr="0022580F">
        <w:rPr>
          <w:rFonts w:asciiTheme="minorHAnsi" w:hAnsiTheme="minorHAnsi"/>
        </w:rPr>
        <w:t>Podklady architekta</w:t>
      </w:r>
    </w:p>
    <w:p w14:paraId="0618BBB6" w14:textId="77777777" w:rsidR="00CC2CC0" w:rsidRPr="00827DB0" w:rsidRDefault="00CC2CC0" w:rsidP="00E92CAF">
      <w:pPr>
        <w:pStyle w:val="Klasicktext"/>
      </w:pPr>
    </w:p>
    <w:p w14:paraId="7DE5D628" w14:textId="77777777" w:rsidR="00CC2CC0" w:rsidRPr="00827DB0" w:rsidRDefault="00CC2CC0" w:rsidP="00E92CAF">
      <w:pPr>
        <w:pStyle w:val="Klasicktext"/>
      </w:pPr>
    </w:p>
    <w:p w14:paraId="7757F2F5" w14:textId="77777777" w:rsidR="00230FA3" w:rsidRPr="00230FA3" w:rsidRDefault="00230FA3" w:rsidP="00E92CAF">
      <w:pPr>
        <w:pStyle w:val="Klasicktext"/>
      </w:pPr>
    </w:p>
    <w:p w14:paraId="0F1887D6" w14:textId="2F1DA7A9" w:rsidR="00E92CAF" w:rsidRPr="00827DB0" w:rsidRDefault="00CC2CC0" w:rsidP="00E92CAF">
      <w:pPr>
        <w:pStyle w:val="Klasicktext"/>
      </w:pPr>
      <w:r w:rsidRPr="00827DB0">
        <w:br w:type="page"/>
      </w:r>
    </w:p>
    <w:p w14:paraId="3B1FDFE1" w14:textId="54CE65D0" w:rsidR="00E92CAF" w:rsidRDefault="003016E9" w:rsidP="004D0A6B">
      <w:pPr>
        <w:pStyle w:val="1"/>
      </w:pPr>
      <w:bookmarkStart w:id="6" w:name="_Toc215722054"/>
      <w:r>
        <w:lastRenderedPageBreak/>
        <w:t>PRANIE FILTROV</w:t>
      </w:r>
      <w:bookmarkEnd w:id="6"/>
    </w:p>
    <w:p w14:paraId="38D10271" w14:textId="539E0A26" w:rsidR="004D0A6B" w:rsidRPr="004D0A6B" w:rsidRDefault="004D0A6B" w:rsidP="004D0A6B">
      <w:pPr>
        <w:pStyle w:val="11"/>
      </w:pPr>
      <w:bookmarkStart w:id="7" w:name="_Toc122515456"/>
      <w:bookmarkStart w:id="8" w:name="_Toc215722055"/>
      <w:r>
        <w:t>Popis</w:t>
      </w:r>
      <w:bookmarkEnd w:id="7"/>
      <w:bookmarkEnd w:id="8"/>
    </w:p>
    <w:p w14:paraId="2C57E5B8" w14:textId="6AB2454A" w:rsidR="003016E9" w:rsidRDefault="003016E9" w:rsidP="003016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6"/>
        <w:jc w:val="both"/>
        <w:rPr>
          <w:color w:val="000000"/>
        </w:rPr>
      </w:pPr>
      <w:r w:rsidRPr="003016E9">
        <w:rPr>
          <w:color w:val="000000"/>
        </w:rPr>
        <w:t>V areáli sa postavia dva tobogany s dojazdovými žľabmi. Zo záchytnej nádrže v strojovni bude voda čerpaná dvomi čerpadlami, po jednom pre každý tobogan a privádzaná potrubím do hornej, nástupnej časti toboganov. Cez tobogany steká voda do dojazdových žľabov. Z každého žľabu odteká voda potrubím Ø250 do záchytnej nádrže. Toto tvorí cirkulačné okruhy toboganov. Výkon čerpadla pre každý okruh je Q</w:t>
      </w:r>
      <w:r w:rsidRPr="003016E9">
        <w:rPr>
          <w:color w:val="000000"/>
          <w:vertAlign w:val="subscript"/>
        </w:rPr>
        <w:t>T</w:t>
      </w:r>
      <w:r w:rsidRPr="003016E9">
        <w:rPr>
          <w:color w:val="000000"/>
        </w:rPr>
        <w:t>=100 m</w:t>
      </w:r>
      <w:r w:rsidRPr="003016E9">
        <w:rPr>
          <w:color w:val="000000"/>
          <w:vertAlign w:val="superscript"/>
        </w:rPr>
        <w:t>3</w:t>
      </w:r>
      <w:r w:rsidRPr="003016E9">
        <w:rPr>
          <w:color w:val="000000"/>
        </w:rPr>
        <w:t xml:space="preserve">/hod. Čerpadlá sú osadené frekvenčnými meničmi na doladenie výkonu. </w:t>
      </w:r>
    </w:p>
    <w:p w14:paraId="7158E7B0" w14:textId="77777777" w:rsidR="003016E9" w:rsidRPr="003016E9" w:rsidRDefault="003016E9" w:rsidP="003016E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6"/>
        <w:jc w:val="both"/>
        <w:rPr>
          <w:color w:val="000000"/>
        </w:rPr>
      </w:pPr>
      <w:r w:rsidRPr="003016E9">
        <w:rPr>
          <w:color w:val="000000"/>
        </w:rPr>
        <w:t xml:space="preserve">Sústava tobogany - úpravňa vody má tieto nároky na vypúšťanie: </w:t>
      </w:r>
    </w:p>
    <w:p w14:paraId="7ABD4FC8" w14:textId="77777777" w:rsidR="003016E9" w:rsidRPr="003016E9" w:rsidRDefault="003016E9" w:rsidP="003016E9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3016E9">
        <w:rPr>
          <w:color w:val="000000"/>
        </w:rPr>
        <w:t xml:space="preserve">Všetky technologické priestory musia byť odkanalizované podlahovou vpusťou alebo žliabkom v podlahe. </w:t>
      </w:r>
    </w:p>
    <w:p w14:paraId="4BAAADCE" w14:textId="77777777" w:rsidR="003016E9" w:rsidRPr="003016E9" w:rsidRDefault="003016E9" w:rsidP="003016E9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3016E9">
        <w:rPr>
          <w:color w:val="000000"/>
        </w:rPr>
        <w:t xml:space="preserve">Vypúšťanie záchytnej nádrže – výpustným potrubím alebo ponorným čerpadlom,   </w:t>
      </w:r>
    </w:p>
    <w:p w14:paraId="6DDAA54E" w14:textId="77777777" w:rsidR="003016E9" w:rsidRDefault="003016E9" w:rsidP="003016E9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  <w:r w:rsidRPr="003016E9">
        <w:rPr>
          <w:color w:val="000000"/>
        </w:rPr>
        <w:t>Vody z prania filtrov - potrubím do kanalizácie, Q</w:t>
      </w:r>
      <w:r w:rsidRPr="003016E9">
        <w:rPr>
          <w:color w:val="000000"/>
          <w:vertAlign w:val="subscript"/>
        </w:rPr>
        <w:t>PR</w:t>
      </w:r>
      <w:r w:rsidRPr="003016E9">
        <w:rPr>
          <w:color w:val="000000"/>
        </w:rPr>
        <w:t>=11 l/s.</w:t>
      </w:r>
    </w:p>
    <w:p w14:paraId="14B00629" w14:textId="77777777" w:rsidR="00F94828" w:rsidRDefault="00F94828" w:rsidP="00F948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6"/>
        <w:jc w:val="both"/>
        <w:rPr>
          <w:color w:val="000000"/>
        </w:rPr>
      </w:pPr>
    </w:p>
    <w:p w14:paraId="7C3397A5" w14:textId="7DBF80D7" w:rsidR="00E92CAF" w:rsidRPr="00F94828" w:rsidRDefault="00F94828" w:rsidP="00F9482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6"/>
        <w:jc w:val="both"/>
        <w:rPr>
          <w:sz w:val="6"/>
          <w:szCs w:val="6"/>
        </w:rPr>
      </w:pPr>
      <w:r w:rsidRPr="00F94828">
        <w:rPr>
          <w:color w:val="000000"/>
        </w:rPr>
        <w:t>V objekte sa nachádzajú tri filtre pre technológiu toboganov, z ktorých každý odvádza vodu do spoločného zberného potrubia. Toto spoločné potrubie je vyvedené do zbernej jímky s celkovým objemom 5 m³. V jímke je osadené prečerpávacie čerpadlo s menovitým prietokom 11 l/s, ktoré zabezpečuje priebežné odčerpávanie natekajúcej vody. Z jímky je voda následne prečerpávaná do</w:t>
      </w:r>
      <w:r>
        <w:rPr>
          <w:color w:val="000000"/>
        </w:rPr>
        <w:t xml:space="preserve"> existujúcej </w:t>
      </w:r>
      <w:r w:rsidRPr="00F94828">
        <w:rPr>
          <w:color w:val="000000"/>
        </w:rPr>
        <w:t xml:space="preserve"> splaškovej kanalizácie, pričom celý systém je navrhnutý tak, aby zabezpečil plynulý odvod preplachovej vody z filtrov a zabránil preplneniu jímky.</w:t>
      </w:r>
    </w:p>
    <w:p w14:paraId="624D8089" w14:textId="77777777" w:rsidR="00E92CAF" w:rsidRPr="00827DB0" w:rsidRDefault="00E92CAF" w:rsidP="00E92CAF">
      <w:pPr>
        <w:pStyle w:val="Klasicktext"/>
        <w:rPr>
          <w:sz w:val="6"/>
          <w:szCs w:val="6"/>
        </w:rPr>
      </w:pPr>
    </w:p>
    <w:p w14:paraId="524901AD" w14:textId="70F239B7" w:rsidR="00E92CAF" w:rsidRPr="00827DB0" w:rsidRDefault="00E92CAF" w:rsidP="004D0A6B">
      <w:pPr>
        <w:pStyle w:val="11"/>
      </w:pPr>
      <w:bookmarkStart w:id="9" w:name="_Toc122515460"/>
      <w:bookmarkStart w:id="10" w:name="_Toc215722056"/>
      <w:r w:rsidRPr="00827DB0">
        <w:t>Materiál vodovodu</w:t>
      </w:r>
      <w:bookmarkEnd w:id="9"/>
      <w:bookmarkEnd w:id="10"/>
    </w:p>
    <w:p w14:paraId="55D237FE" w14:textId="231BC579" w:rsidR="00E92CAF" w:rsidRDefault="003016E9" w:rsidP="004D0A6B">
      <w:pPr>
        <w:pStyle w:val="Klasicktext"/>
        <w:numPr>
          <w:ilvl w:val="0"/>
          <w:numId w:val="23"/>
        </w:numPr>
      </w:pPr>
      <w:r>
        <w:t>Potrubie studenej</w:t>
      </w:r>
      <w:r w:rsidR="00E92CAF" w:rsidRPr="00827DB0">
        <w:t xml:space="preserve"> vody : plastové rúry HDPE</w:t>
      </w:r>
      <w:r w:rsidR="00E92CAF">
        <w:t xml:space="preserve"> 100RC</w:t>
      </w:r>
      <w:r w:rsidR="00E92CAF" w:rsidRPr="00827DB0">
        <w:t xml:space="preserve"> na pitnú vodu (PN16)</w:t>
      </w:r>
      <w:r w:rsidR="00E92CAF">
        <w:t>,</w:t>
      </w:r>
    </w:p>
    <w:p w14:paraId="7CBAE58F" w14:textId="77777777" w:rsidR="00E92CAF" w:rsidRPr="00827DB0" w:rsidRDefault="00E92CAF" w:rsidP="00E92CAF">
      <w:pPr>
        <w:pStyle w:val="Klasicktext"/>
      </w:pPr>
      <w:r w:rsidRPr="00BD4081">
        <w:rPr>
          <w:i/>
          <w:iCs/>
        </w:rPr>
        <w:t>SafeTech RCn je koextrudované dvojvrstvové potrubie vyrobené z materiálu PE100 RC. Obe vrstvy potrubia sú navzájom molekulárne spojené, preto ich nie je možné od seba oddeliť.  Vonkajšia vrstva slúži ako signálna vrstva a tvorí 10% nominálnej hrúbky steny potrubia. Potrubie je certifikované podľa predpisu PAS 1075. Výsledky testovania potrubia budú súčasťou inšpekčného certifikátu, ktorý dodávateľ predloží vo svojej ponuke spolu s technickým listom potrubia.</w:t>
      </w:r>
    </w:p>
    <w:p w14:paraId="56BF8600" w14:textId="77777777" w:rsidR="00E92CAF" w:rsidRPr="00827DB0" w:rsidRDefault="00E92CAF" w:rsidP="003016E9">
      <w:pPr>
        <w:pStyle w:val="Klasicktext"/>
        <w:ind w:firstLine="0"/>
      </w:pPr>
    </w:p>
    <w:p w14:paraId="0C8482D3" w14:textId="014D2333" w:rsidR="00E92CAF" w:rsidRPr="00827DB0" w:rsidRDefault="00E92CAF" w:rsidP="00982E23">
      <w:pPr>
        <w:pStyle w:val="111"/>
      </w:pPr>
      <w:bookmarkStart w:id="11" w:name="_Toc215722057"/>
      <w:bookmarkStart w:id="12" w:name="_Hlk190886568"/>
      <w:r w:rsidRPr="00982E23">
        <w:t>Skúšanie</w:t>
      </w:r>
      <w:r w:rsidRPr="00827DB0">
        <w:t xml:space="preserve"> vnútorného vodovodu</w:t>
      </w:r>
      <w:bookmarkEnd w:id="11"/>
    </w:p>
    <w:p w14:paraId="12344F3E" w14:textId="381D3468" w:rsidR="004B7D06" w:rsidRDefault="00E92CAF" w:rsidP="004B7D06">
      <w:pPr>
        <w:pStyle w:val="Klasicktext"/>
      </w:pPr>
      <w:r w:rsidRPr="00827DB0">
        <w:t xml:space="preserve">Tlakové skúšky vnútorného vodovodu prebiehajú v dvoch etapách: </w:t>
      </w:r>
    </w:p>
    <w:p w14:paraId="53705ABD" w14:textId="77777777" w:rsidR="004B7D06" w:rsidRDefault="004B7D06" w:rsidP="004B7D06">
      <w:pPr>
        <w:pStyle w:val="Klasicktext"/>
      </w:pPr>
    </w:p>
    <w:p w14:paraId="32283902" w14:textId="30CF0D0C" w:rsidR="00E92CAF" w:rsidRPr="00827DB0" w:rsidRDefault="00E92CAF" w:rsidP="004B7D06">
      <w:pPr>
        <w:pStyle w:val="Klasicktext"/>
      </w:pPr>
      <w:r w:rsidRPr="00827DB0">
        <w:t xml:space="preserve">1. Tlaková skúška potrubia </w:t>
      </w:r>
    </w:p>
    <w:p w14:paraId="4C1FDD37" w14:textId="48EE9B39" w:rsidR="00E92CAF" w:rsidRPr="00827DB0" w:rsidRDefault="00E92CAF" w:rsidP="008957D1">
      <w:pPr>
        <w:pStyle w:val="Klasicktext"/>
        <w:numPr>
          <w:ilvl w:val="0"/>
          <w:numId w:val="30"/>
        </w:numPr>
      </w:pPr>
      <w:r w:rsidRPr="00827DB0">
        <w:t xml:space="preserve">skúšajú sa len potrubné rozvody (bez tepelnej izolácie, bez výtokových a poistných armatúr, PO ventilov apod.). </w:t>
      </w:r>
    </w:p>
    <w:p w14:paraId="7D765880" w14:textId="6CD44849" w:rsidR="00E92CAF" w:rsidRPr="00827DB0" w:rsidRDefault="00E92CAF" w:rsidP="008957D1">
      <w:pPr>
        <w:pStyle w:val="Klasicktext"/>
        <w:numPr>
          <w:ilvl w:val="0"/>
          <w:numId w:val="27"/>
        </w:numPr>
      </w:pPr>
      <w:r w:rsidRPr="00827DB0">
        <w:t>potrubie sa skúša zdravotne nezávadnou vodou l,5</w:t>
      </w:r>
      <w:r w:rsidR="008A65AA">
        <w:t xml:space="preserve"> </w:t>
      </w:r>
      <w:r w:rsidRPr="00827DB0">
        <w:t xml:space="preserve">násobkom prevádzkového tlaku, najmenej však pretlakom 1,0 MPa. </w:t>
      </w:r>
    </w:p>
    <w:p w14:paraId="402E1851" w14:textId="7BF20D06" w:rsidR="00E92CAF" w:rsidRPr="00827DB0" w:rsidRDefault="00E92CAF" w:rsidP="004B7D06">
      <w:pPr>
        <w:pStyle w:val="Klasicktext"/>
        <w:numPr>
          <w:ilvl w:val="0"/>
          <w:numId w:val="27"/>
        </w:numPr>
      </w:pPr>
      <w:r w:rsidRPr="00827DB0">
        <w:t>skúšobný pretlak nesmie klesnúť za 900 sekúnd o viac ako 0,05 MPa</w:t>
      </w:r>
    </w:p>
    <w:p w14:paraId="4367B1F8" w14:textId="0FEA89CE" w:rsidR="00E92CAF" w:rsidRPr="00827DB0" w:rsidRDefault="00E92CAF" w:rsidP="004B7D06">
      <w:pPr>
        <w:pStyle w:val="Klasicktext"/>
        <w:numPr>
          <w:ilvl w:val="0"/>
          <w:numId w:val="27"/>
        </w:numPr>
      </w:pPr>
      <w:r w:rsidRPr="00827DB0">
        <w:t xml:space="preserve">na potrubí nesmie byť v priebehu skúšky zistený žiadny únik vody </w:t>
      </w:r>
    </w:p>
    <w:p w14:paraId="70B6E013" w14:textId="33B56998" w:rsidR="00E92CAF" w:rsidRDefault="00E92CAF" w:rsidP="004B7D06">
      <w:pPr>
        <w:pStyle w:val="Klasicktext"/>
        <w:numPr>
          <w:ilvl w:val="0"/>
          <w:numId w:val="27"/>
        </w:numPr>
      </w:pPr>
      <w:r w:rsidRPr="00827DB0">
        <w:t>ak sa zistí väčší pokles skúšobného pretlaku, musí sa závada odstrániť a skúška zopakovať</w:t>
      </w:r>
    </w:p>
    <w:p w14:paraId="10B2D835" w14:textId="77777777" w:rsidR="004B7D06" w:rsidRDefault="004B7D06" w:rsidP="004B7D06">
      <w:pPr>
        <w:pStyle w:val="Klasicktext"/>
      </w:pPr>
    </w:p>
    <w:p w14:paraId="32BF1D15" w14:textId="78E2154A" w:rsidR="00E92CAF" w:rsidRPr="004B7D06" w:rsidRDefault="004B7D06" w:rsidP="004B7D06">
      <w:pPr>
        <w:pStyle w:val="Klasicktext"/>
      </w:pPr>
      <w:r w:rsidRPr="004B7D06">
        <w:t>2.</w:t>
      </w:r>
      <w:r w:rsidR="00E92CAF" w:rsidRPr="004B7D06">
        <w:t xml:space="preserve">Konečná tlaková skúška vnútorného vodovodu </w:t>
      </w:r>
    </w:p>
    <w:p w14:paraId="68CB82EC" w14:textId="3FB20781" w:rsidR="00E92CAF" w:rsidRPr="00827DB0" w:rsidRDefault="00E92CAF" w:rsidP="004B7D06">
      <w:pPr>
        <w:pStyle w:val="Klasicktext"/>
        <w:numPr>
          <w:ilvl w:val="0"/>
          <w:numId w:val="26"/>
        </w:numPr>
      </w:pPr>
      <w:r w:rsidRPr="00827DB0">
        <w:lastRenderedPageBreak/>
        <w:t xml:space="preserve">prebieha po izolácii potrubia a po montáži príslušenstva, zariaďovacích predmetov, prístrojov a zariadení (výtokové a poistné armatúry, PO ventily, čerpacie agregáty, zariadenia pre prípravu teplej vody atď.) </w:t>
      </w:r>
    </w:p>
    <w:p w14:paraId="626A7ED5" w14:textId="1779A7AE" w:rsidR="00E92CAF" w:rsidRPr="00827DB0" w:rsidRDefault="00E92CAF" w:rsidP="004B7D06">
      <w:pPr>
        <w:pStyle w:val="Klasicktext"/>
        <w:numPr>
          <w:ilvl w:val="0"/>
          <w:numId w:val="26"/>
        </w:numPr>
      </w:pPr>
      <w:r w:rsidRPr="00827DB0">
        <w:t xml:space="preserve">vodovod sa skúša zdravotne nezávadnou vodou prevádzkovým pretlakom, najmenej však 0,7 MPa </w:t>
      </w:r>
    </w:p>
    <w:p w14:paraId="2A90AF2F" w14:textId="31226C98" w:rsidR="00E92CAF" w:rsidRPr="00827DB0" w:rsidRDefault="00E92CAF" w:rsidP="004B7D06">
      <w:pPr>
        <w:pStyle w:val="Klasicktext"/>
        <w:numPr>
          <w:ilvl w:val="0"/>
          <w:numId w:val="26"/>
        </w:numPr>
      </w:pPr>
      <w:r w:rsidRPr="00827DB0">
        <w:t xml:space="preserve">skúšobný pretlak nesmie klesnúť za 900 sekúnd o viac ako 0,05 MPa </w:t>
      </w:r>
    </w:p>
    <w:p w14:paraId="0B9D76F1" w14:textId="10ACC768" w:rsidR="00E92CAF" w:rsidRPr="00827DB0" w:rsidRDefault="00E92CAF" w:rsidP="004B7D06">
      <w:pPr>
        <w:pStyle w:val="Klasicktext"/>
        <w:numPr>
          <w:ilvl w:val="0"/>
          <w:numId w:val="26"/>
        </w:numPr>
      </w:pPr>
      <w:r w:rsidRPr="00827DB0">
        <w:t>ak sa zistí väčší pokles skúšobného pretlaku, musí sa závada odstrániť a skúška zopakovať</w:t>
      </w:r>
    </w:p>
    <w:p w14:paraId="32E8BF5D" w14:textId="4F6A9F7F" w:rsidR="00E92CAF" w:rsidRPr="00827DB0" w:rsidRDefault="00E92CAF" w:rsidP="004B7D06">
      <w:pPr>
        <w:pStyle w:val="Klasicktext"/>
        <w:numPr>
          <w:ilvl w:val="0"/>
          <w:numId w:val="26"/>
        </w:numPr>
      </w:pPr>
      <w:r w:rsidRPr="00827DB0">
        <w:t>napíše sa zápis a otvorí sa hlavný uzáver</w:t>
      </w:r>
    </w:p>
    <w:p w14:paraId="26021506" w14:textId="4875A640" w:rsidR="00E92CAF" w:rsidRPr="00827DB0" w:rsidRDefault="00E92CAF" w:rsidP="004B7D06">
      <w:pPr>
        <w:pStyle w:val="Klasicktext"/>
        <w:numPr>
          <w:ilvl w:val="0"/>
          <w:numId w:val="26"/>
        </w:numPr>
      </w:pPr>
      <w:r w:rsidRPr="00827DB0">
        <w:t>pred použitím je potrebné vodovod prepláchnuť zdravotne nezávadnou vodou a na najnižšom mieste sa musí odkaliť</w:t>
      </w:r>
    </w:p>
    <w:p w14:paraId="38ED5089" w14:textId="6477BA4B" w:rsidR="00E92CAF" w:rsidRPr="00827DB0" w:rsidRDefault="00E92CAF" w:rsidP="004B7D06">
      <w:pPr>
        <w:pStyle w:val="Klasicktext"/>
        <w:numPr>
          <w:ilvl w:val="0"/>
          <w:numId w:val="26"/>
        </w:numPr>
      </w:pPr>
      <w:r w:rsidRPr="00827DB0">
        <w:t xml:space="preserve">trikrát ročne sa prevedie skúška všetkých uzáverov. </w:t>
      </w:r>
    </w:p>
    <w:bookmarkEnd w:id="12"/>
    <w:p w14:paraId="03376AF2" w14:textId="77777777" w:rsidR="00E92CAF" w:rsidRPr="00827DB0" w:rsidRDefault="00E92CAF" w:rsidP="00E92CAF">
      <w:pPr>
        <w:pStyle w:val="Klasicktext"/>
      </w:pPr>
    </w:p>
    <w:p w14:paraId="000E6ADC" w14:textId="322B9496" w:rsidR="00E92CAF" w:rsidRPr="00827DB0" w:rsidRDefault="00E92CAF" w:rsidP="008154A7">
      <w:pPr>
        <w:pStyle w:val="111"/>
      </w:pPr>
      <w:bookmarkStart w:id="13" w:name="_Toc215722058"/>
      <w:r w:rsidRPr="00827DB0">
        <w:t>Ochrana vodovodu</w:t>
      </w:r>
      <w:bookmarkEnd w:id="13"/>
      <w:r w:rsidRPr="00827DB0">
        <w:t xml:space="preserve"> </w:t>
      </w:r>
    </w:p>
    <w:p w14:paraId="44261C17" w14:textId="11BD7890" w:rsidR="00E92CAF" w:rsidRPr="00827DB0" w:rsidRDefault="00E92CAF" w:rsidP="008957D1">
      <w:pPr>
        <w:pStyle w:val="Klasicktext"/>
        <w:numPr>
          <w:ilvl w:val="0"/>
          <w:numId w:val="31"/>
        </w:numPr>
      </w:pPr>
      <w:r w:rsidRPr="00827DB0">
        <w:t>Pred uvedením zariadenia do prevádzky odporúčam vypláchnuť potrubné rozvody minimálne trikrát, podľa možnosti teplou vodou, aby sa z neho odstránili nečistoty a zvyšky po montáži. Preplachovanie má trvať minimálne 2 min alebo 15 sekúnd/bežný meter potrubia</w:t>
      </w:r>
      <w:r w:rsidR="004B7D06">
        <w:t xml:space="preserve"> s</w:t>
      </w:r>
      <w:r w:rsidRPr="00827DB0">
        <w:t xml:space="preserve"> rýchlosťou vody 0,5 m/s.</w:t>
      </w:r>
    </w:p>
    <w:p w14:paraId="0510889A" w14:textId="77777777" w:rsidR="00E92CAF" w:rsidRPr="00827DB0" w:rsidRDefault="00E92CAF" w:rsidP="008957D1">
      <w:pPr>
        <w:pStyle w:val="Klasicktext"/>
        <w:numPr>
          <w:ilvl w:val="0"/>
          <w:numId w:val="31"/>
        </w:numPr>
      </w:pPr>
      <w:r w:rsidRPr="00827DB0">
        <w:t xml:space="preserve">Pred dlhšou pauzou nepoužívania vodovodu – stagnáciou (dovolenka,...) uzavrieť hlavný uzáver vody. Po znovu začatí užívania vodovodu nechať niekoľko minút pustené ventily kvôli odtečeniu dlho stojacej vody v potrubiach. </w:t>
      </w:r>
    </w:p>
    <w:p w14:paraId="66553437" w14:textId="7E9E5B95" w:rsidR="00E92CAF" w:rsidRPr="00827DB0" w:rsidRDefault="00E92CAF" w:rsidP="008957D1">
      <w:pPr>
        <w:pStyle w:val="Klasicktext"/>
        <w:numPr>
          <w:ilvl w:val="0"/>
          <w:numId w:val="31"/>
        </w:numPr>
      </w:pPr>
      <w:r w:rsidRPr="00827DB0">
        <w:t xml:space="preserve">Zmena materiálu pri prechode z potrubia pitnej vody na potrubie požiarnej vody musí byť zabezpečené ochrannou jednotkou – spätnou armatúrou, neumožňujúcou spätné tečenie vody. </w:t>
      </w:r>
    </w:p>
    <w:p w14:paraId="28DC1A60" w14:textId="23BF5704" w:rsidR="008154A7" w:rsidRPr="00827DB0" w:rsidRDefault="00E92CAF" w:rsidP="008957D1">
      <w:pPr>
        <w:pStyle w:val="Klasicktext"/>
        <w:numPr>
          <w:ilvl w:val="0"/>
          <w:numId w:val="31"/>
        </w:numPr>
      </w:pPr>
      <w:r w:rsidRPr="00827DB0">
        <w:t>Je zakázané prepojiť vlastný zdroj vody (vodou zo studne) s verejným vodovodom.</w:t>
      </w:r>
    </w:p>
    <w:p w14:paraId="551B77B6" w14:textId="77777777" w:rsidR="00E92CAF" w:rsidRPr="00827DB0" w:rsidRDefault="00E92CAF" w:rsidP="004D0A6B">
      <w:pPr>
        <w:pStyle w:val="11"/>
        <w:numPr>
          <w:ilvl w:val="0"/>
          <w:numId w:val="0"/>
        </w:numPr>
        <w:ind w:left="1080"/>
      </w:pPr>
    </w:p>
    <w:p w14:paraId="55427866" w14:textId="77777777" w:rsidR="00E92CAF" w:rsidRPr="00827DB0" w:rsidRDefault="00E92CAF" w:rsidP="004D0A6B">
      <w:pPr>
        <w:pStyle w:val="1"/>
      </w:pPr>
      <w:bookmarkStart w:id="14" w:name="_Toc122515470"/>
      <w:bookmarkStart w:id="15" w:name="_Toc215722059"/>
      <w:r w:rsidRPr="00827DB0">
        <w:lastRenderedPageBreak/>
        <w:t>Spoločné podmienky</w:t>
      </w:r>
      <w:bookmarkEnd w:id="14"/>
      <w:bookmarkEnd w:id="15"/>
    </w:p>
    <w:p w14:paraId="7211C4EE" w14:textId="77777777" w:rsidR="00E92CAF" w:rsidRPr="00827DB0" w:rsidRDefault="00E92CAF" w:rsidP="00E92CAF">
      <w:pPr>
        <w:pStyle w:val="Klasicktext"/>
      </w:pPr>
      <w:r w:rsidRPr="00827DB0">
        <w:t>Montáž zdravotechnických inštalácií môže vykonať iba organizácia, ktorá má pre túto činnosť oprávnenie a vyškolených pracovníkov, ktorí spĺňajú podmienky odbornej spôsobilosti pre vykonávanie predmetných montážnych prác. O priebehu stavebných a montážnych prác sa vedie záznam v stavebnom denníku.</w:t>
      </w:r>
    </w:p>
    <w:p w14:paraId="2EBCE389" w14:textId="77777777" w:rsidR="00E92CAF" w:rsidRPr="00827DB0" w:rsidRDefault="00E92CAF" w:rsidP="00E92CAF">
      <w:pPr>
        <w:pStyle w:val="Klasicktext"/>
      </w:pPr>
      <w:r w:rsidRPr="00827DB0">
        <w:t xml:space="preserve">Použité stavebné materiály a výrobky musia vyhovovať podmienkam stavebného zákona a zákona o stavebných výrobkoch. Montážne práce budú vykonávané podľa platných technických noriem a technologických predpisov výrobcov stavebných materiálov a výrobkov, s dodržaním platných bezpečnostných predpisov.  </w:t>
      </w:r>
    </w:p>
    <w:p w14:paraId="1F71C907" w14:textId="77777777" w:rsidR="00E92CAF" w:rsidRPr="00827DB0" w:rsidRDefault="00E92CAF" w:rsidP="00E92CAF">
      <w:pPr>
        <w:pStyle w:val="Klasicktext"/>
      </w:pPr>
      <w:r w:rsidRPr="00827DB0">
        <w:t>Pri realizácii je potrebné rešpektovať existujúce podzemné a nadzemné zariadenia. Pred začatím stavebných prác je potrebné všetky existujúce podzemné vedenia nechať vytýčiť ich správcom. Pri križovaní a súbehu navrhovaného potrubia s existujúcimi sieťami je potrebné dodržať podmienky STN 736005. V miestach križovania navrhovaného potrubia s existujúcimi vedeniami a v miestach, kde by mohlo nastať ich poškodenie, je potrebné robiť ručný výkop.</w:t>
      </w:r>
      <w:r w:rsidRPr="00827DB0">
        <w:tab/>
      </w:r>
    </w:p>
    <w:p w14:paraId="6B39C53E" w14:textId="77777777" w:rsidR="00E92CAF" w:rsidRPr="00827DB0" w:rsidRDefault="00E92CAF" w:rsidP="00E92CAF">
      <w:pPr>
        <w:pStyle w:val="Klasicktext"/>
      </w:pPr>
    </w:p>
    <w:p w14:paraId="2250C21A" w14:textId="77777777" w:rsidR="00E92CAF" w:rsidRPr="00827DB0" w:rsidRDefault="00E92CAF" w:rsidP="008154A7">
      <w:pPr>
        <w:pStyle w:val="Zvraznentext"/>
      </w:pPr>
      <w:r w:rsidRPr="00827DB0">
        <w:t>Bezpečnosť a ochrana zdravia pri práci</w:t>
      </w:r>
    </w:p>
    <w:p w14:paraId="0F332C8D" w14:textId="68B8581F" w:rsidR="00E92CAF" w:rsidRPr="00827DB0" w:rsidRDefault="00E92CAF" w:rsidP="00E92CAF">
      <w:pPr>
        <w:pStyle w:val="Klasicktext"/>
      </w:pPr>
      <w:r w:rsidRPr="00827DB0">
        <w:t>Pred začatím prác je investor povinný overiť a vytýčiť všetky vedenia v záujmovom území. Pri prevádzaní prác je potrebné postupovať tak, aby nedošlo k ich porušeniu. Pri prevádzaní inštalačných a stavebných prác je nutné dodržať všetky súvisiace vyhlášky, normy, STN, najmä SÚBO, Vyhláška MPSVaR 147/2013, STN 73 67 60</w:t>
      </w:r>
      <w:r w:rsidR="00073AE0">
        <w:t xml:space="preserve"> (2009)</w:t>
      </w:r>
      <w:r w:rsidRPr="00827DB0">
        <w:t>,</w:t>
      </w:r>
      <w:r w:rsidRPr="00827DB0">
        <w:rPr>
          <w:color w:val="FF0000"/>
        </w:rPr>
        <w:t xml:space="preserve"> </w:t>
      </w:r>
      <w:r w:rsidRPr="00827DB0">
        <w:t>STN 73 60 05</w:t>
      </w:r>
      <w:r w:rsidR="00073AE0">
        <w:t xml:space="preserve"> (1985)</w:t>
      </w:r>
      <w:r w:rsidR="008D1CBA">
        <w:t>,</w:t>
      </w:r>
      <w:r w:rsidRPr="00827DB0">
        <w:t> STN 73 66 60</w:t>
      </w:r>
      <w:r w:rsidR="00480E6C">
        <w:t xml:space="preserve"> (1984)</w:t>
      </w:r>
      <w:r w:rsidR="008D1CBA">
        <w:t xml:space="preserve"> a </w:t>
      </w:r>
      <w:r w:rsidRPr="00827DB0">
        <w:t>STN 73 30 50</w:t>
      </w:r>
      <w:r w:rsidR="00480E6C">
        <w:t xml:space="preserve"> (1986)</w:t>
      </w:r>
      <w:r w:rsidRPr="00827DB0">
        <w:t>, bezpečnostné predpisy a predpisy súvisiace s PO. Všetky navrhnuté výrobky a zariadenia je nutné montovať a prevádzkovať podľa pokynov výrobcu a bezpečnostných predpisov.</w:t>
      </w:r>
    </w:p>
    <w:p w14:paraId="3940CD2D" w14:textId="77777777" w:rsidR="00E92CAF" w:rsidRPr="00827DB0" w:rsidRDefault="00E92CAF" w:rsidP="00E92CAF">
      <w:pPr>
        <w:pStyle w:val="Klasicktext"/>
      </w:pPr>
      <w:r w:rsidRPr="00827DB0">
        <w:t xml:space="preserve"> </w:t>
      </w:r>
      <w:r w:rsidRPr="00827DB0">
        <w:tab/>
        <w:t>Pred zahájením výkop. prác je potrebné zabezpečiť účasť všetkých dotknutých organizácií z dôvodu upresnenia križovania prípojok s ostatnými jestvujúcimi rozvodmi a inžinierskými sieťami (VVaK, SPP, Elektrárne, Správa telekomunikácií, TS  a ostat.).</w:t>
      </w:r>
    </w:p>
    <w:p w14:paraId="060C1AC8" w14:textId="77777777" w:rsidR="00E92CAF" w:rsidRPr="00827DB0" w:rsidRDefault="00E92CAF" w:rsidP="00E92CAF">
      <w:pPr>
        <w:pStyle w:val="Klasicktext"/>
      </w:pPr>
    </w:p>
    <w:p w14:paraId="196C1F8F" w14:textId="77777777" w:rsidR="00E92CAF" w:rsidRPr="00827DB0" w:rsidRDefault="00E92CAF" w:rsidP="008154A7">
      <w:pPr>
        <w:pStyle w:val="Zvraznentext"/>
      </w:pPr>
      <w:r w:rsidRPr="00827DB0">
        <w:t>Záver</w:t>
      </w:r>
    </w:p>
    <w:p w14:paraId="64036D90" w14:textId="77777777" w:rsidR="00E92CAF" w:rsidRPr="00827DB0" w:rsidRDefault="00E92CAF" w:rsidP="00E92CAF">
      <w:pPr>
        <w:pStyle w:val="Klasicktext"/>
      </w:pPr>
      <w:r w:rsidRPr="00827DB0">
        <w:t>Pri dodržaní postupov podľa pokynov výrobcov jednotlivých častí budú splnené aj požiadavky na správnu a bezchybnú funkčnosť inštalácií. Projekt slúži len pre účely stavebného povolenia a nesmie byť použitý pre realizáciu stavby!</w:t>
      </w:r>
    </w:p>
    <w:p w14:paraId="728F2B7D" w14:textId="77777777" w:rsidR="00E92CAF" w:rsidRPr="00827DB0" w:rsidRDefault="00E92CAF" w:rsidP="00E92CAF">
      <w:pPr>
        <w:pStyle w:val="Klasicktext"/>
      </w:pPr>
      <w:r w:rsidRPr="00827DB0">
        <w:t>Akákoľvek zmena musí byť najprv prekonzultovaná s projektantom ZTI.</w:t>
      </w:r>
    </w:p>
    <w:p w14:paraId="7984561D" w14:textId="77777777" w:rsidR="00E92CAF" w:rsidRPr="00827DB0" w:rsidRDefault="00E92CAF" w:rsidP="00E92CAF">
      <w:pPr>
        <w:pStyle w:val="Klasicktext"/>
      </w:pPr>
    </w:p>
    <w:p w14:paraId="64E8928A" w14:textId="77777777" w:rsidR="00E92CAF" w:rsidRPr="00827DB0" w:rsidRDefault="00E92CAF" w:rsidP="00E92CAF">
      <w:pPr>
        <w:pStyle w:val="Klasicktext"/>
      </w:pPr>
    </w:p>
    <w:p w14:paraId="494AA9A6" w14:textId="77777777" w:rsidR="00E92CAF" w:rsidRPr="00827DB0" w:rsidRDefault="00E92CAF" w:rsidP="00E92CAF">
      <w:pPr>
        <w:pStyle w:val="Klasicktext"/>
      </w:pPr>
    </w:p>
    <w:p w14:paraId="505B2643" w14:textId="77777777" w:rsidR="00E92CAF" w:rsidRPr="00827DB0" w:rsidRDefault="00E92CAF" w:rsidP="00E92CAF">
      <w:pPr>
        <w:pStyle w:val="Klasicktext"/>
      </w:pPr>
    </w:p>
    <w:p w14:paraId="53D7B3D4" w14:textId="77777777" w:rsidR="00E92CAF" w:rsidRPr="00827DB0" w:rsidRDefault="00E92CAF" w:rsidP="00E92CAF">
      <w:pPr>
        <w:pStyle w:val="Klasicktext"/>
      </w:pPr>
    </w:p>
    <w:p w14:paraId="151A9D8A" w14:textId="77777777" w:rsidR="00E92CAF" w:rsidRPr="00827DB0" w:rsidRDefault="00E92CAF" w:rsidP="00E92CAF">
      <w:pPr>
        <w:pStyle w:val="Klasicktext"/>
      </w:pPr>
    </w:p>
    <w:p w14:paraId="391A8296" w14:textId="77777777" w:rsidR="00E92CAF" w:rsidRPr="00827DB0" w:rsidRDefault="00E92CAF" w:rsidP="00E92CAF">
      <w:pPr>
        <w:pStyle w:val="Klasicktext"/>
      </w:pPr>
    </w:p>
    <w:p w14:paraId="75CEA31D" w14:textId="08ADBFE0" w:rsidR="00CC2CC0" w:rsidRPr="00827DB0" w:rsidRDefault="00CC2CC0" w:rsidP="00E92CAF">
      <w:pPr>
        <w:pStyle w:val="Klasicktext"/>
      </w:pPr>
    </w:p>
    <w:sectPr w:rsidR="00CC2CC0" w:rsidRPr="00827DB0" w:rsidSect="0085612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EFEC9" w14:textId="77777777" w:rsidR="00A65B4F" w:rsidRDefault="00A65B4F" w:rsidP="005D62C8">
      <w:r>
        <w:separator/>
      </w:r>
    </w:p>
  </w:endnote>
  <w:endnote w:type="continuationSeparator" w:id="0">
    <w:p w14:paraId="6C0456D5" w14:textId="77777777" w:rsidR="00A65B4F" w:rsidRDefault="00A65B4F" w:rsidP="005D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nion Pro">
    <w:altName w:val="Cambria"/>
    <w:charset w:val="00"/>
    <w:family w:val="roman"/>
    <w:pitch w:val="variable"/>
    <w:sig w:usb0="60000287" w:usb1="00000001" w:usb2="00000000" w:usb3="00000000" w:csb0="0000019F" w:csb1="00000000"/>
  </w:font>
  <w:font w:name="KWNZBM+FrutigerNextCE-Regular"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</w:rPr>
      <w:id w:val="2139762981"/>
      <w:docPartObj>
        <w:docPartGallery w:val="Page Numbers (Bottom of Page)"/>
        <w:docPartUnique/>
      </w:docPartObj>
    </w:sdtPr>
    <w:sdtContent>
      <w:p w14:paraId="71998FFD" w14:textId="355F81EB" w:rsidR="009616B5" w:rsidRPr="009D4BAD" w:rsidRDefault="00DA7718">
        <w:pPr>
          <w:pStyle w:val="Pta"/>
          <w:jc w:val="right"/>
          <w:rPr>
            <w:rFonts w:ascii="Arial Narrow" w:hAnsi="Arial Narrow"/>
          </w:rPr>
        </w:pPr>
        <w:r w:rsidRPr="009D4BAD">
          <w:rPr>
            <w:rFonts w:ascii="Arial" w:hAnsi="Arial" w:cs="Arial"/>
            <w:i/>
            <w:iCs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31E60BC" wp14:editId="15B2FBD4">
                  <wp:simplePos x="0" y="0"/>
                  <wp:positionH relativeFrom="column">
                    <wp:posOffset>-290195</wp:posOffset>
                  </wp:positionH>
                  <wp:positionV relativeFrom="paragraph">
                    <wp:posOffset>-222250</wp:posOffset>
                  </wp:positionV>
                  <wp:extent cx="6591300" cy="0"/>
                  <wp:effectExtent l="0" t="0" r="0" b="0"/>
                  <wp:wrapNone/>
                  <wp:docPr id="9" name="Rovná spojnica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65913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36BD910" id="Rovná spojnica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5pt,-17.5pt" to="496.15pt,-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" strokecolor="black [3200]" strokeweight=".5pt">
                  <v:stroke joinstyle="miter"/>
                </v:line>
              </w:pict>
            </mc:Fallback>
          </mc:AlternateContent>
        </w:r>
        <w:r w:rsidR="00BB2FA2" w:rsidRPr="009D4BAD">
          <w:rPr>
            <w:rFonts w:ascii="Arial Narrow" w:hAnsi="Arial Narrow"/>
          </w:rPr>
          <w:t>ZDRAVOT</w:t>
        </w:r>
        <w:r w:rsidR="00DC7807">
          <w:rPr>
            <w:rFonts w:ascii="Arial Narrow" w:hAnsi="Arial Narrow"/>
          </w:rPr>
          <w:t>NO-TECHNICKÉ INŠTALÁCIE</w:t>
        </w:r>
        <w:r w:rsidR="00BB2FA2" w:rsidRPr="009D4BAD">
          <w:rPr>
            <w:rFonts w:ascii="Arial Narrow" w:hAnsi="Arial Narrow"/>
          </w:rPr>
          <w:tab/>
        </w:r>
        <w:r w:rsidR="00BB2FA2" w:rsidRPr="009D4BAD">
          <w:rPr>
            <w:rFonts w:ascii="Arial Narrow" w:hAnsi="Arial Narrow"/>
          </w:rPr>
          <w:tab/>
        </w:r>
        <w:r w:rsidR="009616B5" w:rsidRPr="009D4BAD">
          <w:rPr>
            <w:rFonts w:ascii="Arial Narrow" w:hAnsi="Arial Narrow"/>
          </w:rPr>
          <w:fldChar w:fldCharType="begin"/>
        </w:r>
        <w:r w:rsidR="009616B5" w:rsidRPr="009D4BAD">
          <w:rPr>
            <w:rFonts w:ascii="Arial Narrow" w:hAnsi="Arial Narrow"/>
          </w:rPr>
          <w:instrText>PAGE   \* MERGEFORMAT</w:instrText>
        </w:r>
        <w:r w:rsidR="009616B5" w:rsidRPr="009D4BAD">
          <w:rPr>
            <w:rFonts w:ascii="Arial Narrow" w:hAnsi="Arial Narrow"/>
          </w:rPr>
          <w:fldChar w:fldCharType="separate"/>
        </w:r>
        <w:r w:rsidR="009616B5" w:rsidRPr="009D4BAD">
          <w:rPr>
            <w:rFonts w:ascii="Arial Narrow" w:hAnsi="Arial Narrow"/>
          </w:rPr>
          <w:t>2</w:t>
        </w:r>
        <w:r w:rsidR="009616B5" w:rsidRPr="009D4BAD">
          <w:rPr>
            <w:rFonts w:ascii="Arial Narrow" w:hAnsi="Arial Narrow"/>
          </w:rPr>
          <w:fldChar w:fldCharType="end"/>
        </w:r>
      </w:p>
    </w:sdtContent>
  </w:sdt>
  <w:p w14:paraId="21E1E1A1" w14:textId="7306814D" w:rsidR="009616B5" w:rsidRPr="009D4BAD" w:rsidRDefault="009616B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1690127"/>
      <w:docPartObj>
        <w:docPartGallery w:val="Page Numbers (Bottom of Page)"/>
        <w:docPartUnique/>
      </w:docPartObj>
    </w:sdtPr>
    <w:sdtContent>
      <w:p w14:paraId="711B4256" w14:textId="481BCCB4" w:rsidR="009D4838" w:rsidRDefault="00000000">
        <w:pPr>
          <w:pStyle w:val="Pta"/>
          <w:jc w:val="center"/>
        </w:pPr>
      </w:p>
    </w:sdtContent>
  </w:sdt>
  <w:p w14:paraId="7353CE38" w14:textId="77777777" w:rsidR="009D4838" w:rsidRDefault="009D483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75DA0" w14:textId="77777777" w:rsidR="00A65B4F" w:rsidRDefault="00A65B4F" w:rsidP="005D62C8">
      <w:r>
        <w:separator/>
      </w:r>
    </w:p>
  </w:footnote>
  <w:footnote w:type="continuationSeparator" w:id="0">
    <w:p w14:paraId="70FED974" w14:textId="77777777" w:rsidR="00A65B4F" w:rsidRDefault="00A65B4F" w:rsidP="005D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AD66B" w14:textId="15BAE4B4" w:rsidR="00CB2818" w:rsidRDefault="00CB2818">
    <w:pPr>
      <w:pStyle w:val="Hlavika"/>
    </w:pPr>
  </w:p>
  <w:p w14:paraId="08E95683" w14:textId="77777777" w:rsidR="002F206A" w:rsidRPr="009D4BAD" w:rsidRDefault="002F206A" w:rsidP="002F206A">
    <w:pPr>
      <w:pStyle w:val="Hlavika"/>
      <w:rPr>
        <w:rFonts w:ascii="Arial" w:hAnsi="Arial" w:cs="Arial"/>
      </w:rPr>
    </w:pPr>
  </w:p>
  <w:p w14:paraId="7AA88AAC" w14:textId="708AAC83" w:rsidR="002F206A" w:rsidRPr="009D4BAD" w:rsidRDefault="00DC7807" w:rsidP="002F206A">
    <w:pPr>
      <w:pStyle w:val="Hlavika"/>
      <w:rPr>
        <w:rFonts w:ascii="Arial Narrow" w:hAnsi="Arial Narrow" w:cs="Arial"/>
      </w:rPr>
    </w:pPr>
    <w:r>
      <w:rPr>
        <w:rFonts w:ascii="Arial" w:hAnsi="Arial" w:cs="Arial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1A14FB" wp14:editId="06705D51">
              <wp:simplePos x="0" y="0"/>
              <wp:positionH relativeFrom="column">
                <wp:posOffset>-490220</wp:posOffset>
              </wp:positionH>
              <wp:positionV relativeFrom="paragraph">
                <wp:posOffset>260985</wp:posOffset>
              </wp:positionV>
              <wp:extent cx="6591300" cy="0"/>
              <wp:effectExtent l="0" t="0" r="0" b="0"/>
              <wp:wrapNone/>
              <wp:docPr id="4" name="Rovná spojnica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913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7B528B" id="Rovná spojnica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6pt,20.55pt" to="480.4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" strokecolor="black [3200]" strokeweight=".5pt">
              <v:stroke joinstyle="miter"/>
            </v:line>
          </w:pict>
        </mc:Fallback>
      </mc:AlternateContent>
    </w:r>
    <w:r w:rsidR="002F206A" w:rsidRPr="009D4BAD">
      <w:rPr>
        <w:rFonts w:ascii="Arial" w:hAnsi="Arial" w:cs="Arial"/>
      </w:rPr>
      <w:tab/>
    </w:r>
    <w:r w:rsidR="00BB2FA2" w:rsidRPr="009D4BAD">
      <w:rPr>
        <w:rFonts w:ascii="Arial Narrow" w:hAnsi="Arial Narrow" w:cs="Arial"/>
      </w:rPr>
      <w:t>TECHNICKÁ SPRÁVA</w:t>
    </w:r>
  </w:p>
  <w:p w14:paraId="3DE47D32" w14:textId="5D00535B" w:rsidR="00BE5A9E" w:rsidRDefault="00BE5A9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3119" w14:textId="77777777" w:rsidR="00BE5A9E" w:rsidRPr="00BE5A9E" w:rsidRDefault="00BE5A9E">
    <w:pPr>
      <w:pStyle w:val="Hlavika"/>
      <w:rPr>
        <w:rFonts w:ascii="Arial" w:hAnsi="Arial" w:cs="Arial"/>
        <w:i/>
        <w:iCs/>
        <w:sz w:val="22"/>
        <w:szCs w:val="22"/>
      </w:rPr>
    </w:pPr>
  </w:p>
  <w:p w14:paraId="678422A3" w14:textId="77777777" w:rsidR="00BE5A9E" w:rsidRPr="00BE5A9E" w:rsidRDefault="00BE5A9E">
    <w:pPr>
      <w:pStyle w:val="Hlavika"/>
      <w:rPr>
        <w:rFonts w:ascii="Arial" w:hAnsi="Arial" w:cs="Arial"/>
        <w:i/>
        <w:iCs/>
        <w:sz w:val="18"/>
        <w:szCs w:val="18"/>
      </w:rPr>
    </w:pPr>
  </w:p>
  <w:p w14:paraId="70E5FC69" w14:textId="74E94B3A" w:rsidR="00BE5A9E" w:rsidRPr="00CC2CC0" w:rsidRDefault="00100BF4">
    <w:pPr>
      <w:pStyle w:val="Hlavika"/>
      <w:rPr>
        <w:rFonts w:ascii="Arial Narrow" w:hAnsi="Arial Narrow" w:cs="Arial"/>
        <w:i/>
        <w:iCs/>
        <w:sz w:val="22"/>
        <w:szCs w:val="22"/>
      </w:rPr>
    </w:pPr>
    <w:r>
      <w:rPr>
        <w:rFonts w:ascii="Arial" w:hAnsi="Arial" w:cs="Arial"/>
        <w:i/>
        <w:iCs/>
        <w:sz w:val="18"/>
        <w:szCs w:val="18"/>
      </w:rPr>
      <w:tab/>
    </w:r>
  </w:p>
  <w:p w14:paraId="28A26187" w14:textId="3AA2C2FD" w:rsidR="00BE5A9E" w:rsidRPr="00100BF4" w:rsidRDefault="00BE5A9E">
    <w:pPr>
      <w:pStyle w:val="Hlavika"/>
      <w:rPr>
        <w:rFonts w:ascii="Arial" w:hAnsi="Arial" w:cs="Arial"/>
        <w:i/>
        <w:iCs/>
        <w:sz w:val="18"/>
        <w:szCs w:val="18"/>
      </w:rPr>
    </w:pPr>
  </w:p>
  <w:p w14:paraId="1017E914" w14:textId="519FD253" w:rsidR="00DD16A8" w:rsidRDefault="00DD16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A55091CE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73B03F3"/>
    <w:multiLevelType w:val="hybridMultilevel"/>
    <w:tmpl w:val="3CFC11D8"/>
    <w:lvl w:ilvl="0" w:tplc="041B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2" w15:restartNumberingAfterBreak="0">
    <w:nsid w:val="0A824022"/>
    <w:multiLevelType w:val="hybridMultilevel"/>
    <w:tmpl w:val="6E2AA81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C2CAB"/>
    <w:multiLevelType w:val="multilevel"/>
    <w:tmpl w:val="A32432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4" w15:restartNumberingAfterBreak="0">
    <w:nsid w:val="13600715"/>
    <w:multiLevelType w:val="hybridMultilevel"/>
    <w:tmpl w:val="046ACE52"/>
    <w:lvl w:ilvl="0" w:tplc="9C4EEE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35D6D"/>
    <w:multiLevelType w:val="hybridMultilevel"/>
    <w:tmpl w:val="C2F85AFA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D8234DB"/>
    <w:multiLevelType w:val="hybridMultilevel"/>
    <w:tmpl w:val="B7AA872E"/>
    <w:lvl w:ilvl="0" w:tplc="7BC0F7DE">
      <w:start w:val="7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E74D7"/>
    <w:multiLevelType w:val="multilevel"/>
    <w:tmpl w:val="115C59F0"/>
    <w:numStyleLink w:val="A2345"/>
  </w:abstractNum>
  <w:abstractNum w:abstractNumId="8" w15:restartNumberingAfterBreak="0">
    <w:nsid w:val="26D86ABA"/>
    <w:multiLevelType w:val="hybridMultilevel"/>
    <w:tmpl w:val="D6AE82F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407B9F"/>
    <w:multiLevelType w:val="hybridMultilevel"/>
    <w:tmpl w:val="B90806C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0A051D"/>
    <w:multiLevelType w:val="multilevel"/>
    <w:tmpl w:val="115C59F0"/>
    <w:styleLink w:val="A234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D5518DC"/>
    <w:multiLevelType w:val="hybridMultilevel"/>
    <w:tmpl w:val="723E3DD0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E0A57C2"/>
    <w:multiLevelType w:val="hybridMultilevel"/>
    <w:tmpl w:val="D7927C70"/>
    <w:lvl w:ilvl="0" w:tplc="041B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9A538C"/>
    <w:multiLevelType w:val="hybridMultilevel"/>
    <w:tmpl w:val="06DA280C"/>
    <w:lvl w:ilvl="0" w:tplc="C1A66F94">
      <w:start w:val="7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06BF0"/>
    <w:multiLevelType w:val="hybridMultilevel"/>
    <w:tmpl w:val="E6E0BEA4"/>
    <w:lvl w:ilvl="0" w:tplc="644E829A">
      <w:numFmt w:val="bullet"/>
      <w:lvlText w:val="-"/>
      <w:lvlJc w:val="left"/>
      <w:pPr>
        <w:ind w:left="786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7DD1C27"/>
    <w:multiLevelType w:val="hybridMultilevel"/>
    <w:tmpl w:val="32CADD3E"/>
    <w:lvl w:ilvl="0" w:tplc="FECEEC70">
      <w:numFmt w:val="bullet"/>
      <w:lvlText w:val="-"/>
      <w:lvlJc w:val="left"/>
      <w:pPr>
        <w:ind w:left="786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9225052"/>
    <w:multiLevelType w:val="hybridMultilevel"/>
    <w:tmpl w:val="469E8B40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9F04DB1"/>
    <w:multiLevelType w:val="multilevel"/>
    <w:tmpl w:val="E8B888F4"/>
    <w:lvl w:ilvl="0">
      <w:start w:val="1"/>
      <w:numFmt w:val="decimal"/>
      <w:pStyle w:val="1"/>
      <w:lvlText w:val="%1."/>
      <w:lvlJc w:val="left"/>
      <w:pPr>
        <w:ind w:left="1080" w:hanging="360"/>
      </w:pPr>
    </w:lvl>
    <w:lvl w:ilvl="1">
      <w:start w:val="1"/>
      <w:numFmt w:val="decimal"/>
      <w:pStyle w:val="11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111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8" w15:restartNumberingAfterBreak="0">
    <w:nsid w:val="52D31E7F"/>
    <w:multiLevelType w:val="hybridMultilevel"/>
    <w:tmpl w:val="5B4E41CC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51C5944"/>
    <w:multiLevelType w:val="hybridMultilevel"/>
    <w:tmpl w:val="A726EFA6"/>
    <w:lvl w:ilvl="0" w:tplc="E15E7EE6">
      <w:start w:val="2"/>
      <w:numFmt w:val="bullet"/>
      <w:lvlText w:val="-"/>
      <w:lvlJc w:val="left"/>
      <w:pPr>
        <w:ind w:left="186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0" w15:restartNumberingAfterBreak="0">
    <w:nsid w:val="5DCC15CD"/>
    <w:multiLevelType w:val="hybridMultilevel"/>
    <w:tmpl w:val="287A2A58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2E940DF"/>
    <w:multiLevelType w:val="hybridMultilevel"/>
    <w:tmpl w:val="691842F4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E5757DE"/>
    <w:multiLevelType w:val="hybridMultilevel"/>
    <w:tmpl w:val="0214F6F4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6CC33F7"/>
    <w:multiLevelType w:val="hybridMultilevel"/>
    <w:tmpl w:val="D2B88FC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B45673E"/>
    <w:multiLevelType w:val="hybridMultilevel"/>
    <w:tmpl w:val="F38E1BB2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94071788">
    <w:abstractNumId w:val="23"/>
  </w:num>
  <w:num w:numId="2" w16cid:durableId="675428127">
    <w:abstractNumId w:val="12"/>
  </w:num>
  <w:num w:numId="3" w16cid:durableId="1379359919">
    <w:abstractNumId w:val="10"/>
  </w:num>
  <w:num w:numId="4" w16cid:durableId="1571891306">
    <w:abstractNumId w:val="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1461001138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2034191238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717903006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 w16cid:durableId="573510576">
    <w:abstractNumId w:val="19"/>
  </w:num>
  <w:num w:numId="9" w16cid:durableId="437455127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070881626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2112894181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896971249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1316109085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1023747327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10831408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651385">
    <w:abstractNumId w:val="2"/>
  </w:num>
  <w:num w:numId="17" w16cid:durableId="756051363">
    <w:abstractNumId w:val="17"/>
  </w:num>
  <w:num w:numId="18" w16cid:durableId="16596496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34894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2592086">
    <w:abstractNumId w:val="7"/>
    <w:lvlOverride w:ilvl="0">
      <w:lvl w:ilvl="0">
        <w:start w:val="1"/>
        <w:numFmt w:val="upperLetter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363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 w16cid:durableId="194195152">
    <w:abstractNumId w:val="9"/>
  </w:num>
  <w:num w:numId="22" w16cid:durableId="13262829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8840851">
    <w:abstractNumId w:val="21"/>
  </w:num>
  <w:num w:numId="24" w16cid:durableId="1659766505">
    <w:abstractNumId w:val="18"/>
  </w:num>
  <w:num w:numId="25" w16cid:durableId="1094132203">
    <w:abstractNumId w:val="15"/>
  </w:num>
  <w:num w:numId="26" w16cid:durableId="592055553">
    <w:abstractNumId w:val="22"/>
  </w:num>
  <w:num w:numId="27" w16cid:durableId="432406566">
    <w:abstractNumId w:val="20"/>
  </w:num>
  <w:num w:numId="28" w16cid:durableId="1744257286">
    <w:abstractNumId w:val="14"/>
  </w:num>
  <w:num w:numId="29" w16cid:durableId="1653828404">
    <w:abstractNumId w:val="1"/>
  </w:num>
  <w:num w:numId="30" w16cid:durableId="1055858708">
    <w:abstractNumId w:val="16"/>
  </w:num>
  <w:num w:numId="31" w16cid:durableId="585261783">
    <w:abstractNumId w:val="5"/>
  </w:num>
  <w:num w:numId="32" w16cid:durableId="1009064675">
    <w:abstractNumId w:val="11"/>
  </w:num>
  <w:num w:numId="33" w16cid:durableId="1517380307">
    <w:abstractNumId w:val="3"/>
  </w:num>
  <w:num w:numId="34" w16cid:durableId="272590146">
    <w:abstractNumId w:val="4"/>
  </w:num>
  <w:num w:numId="35" w16cid:durableId="671878320">
    <w:abstractNumId w:val="8"/>
  </w:num>
  <w:num w:numId="36" w16cid:durableId="1871800947">
    <w:abstractNumId w:val="24"/>
  </w:num>
  <w:num w:numId="37" w16cid:durableId="9307442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26270985">
    <w:abstractNumId w:val="13"/>
  </w:num>
  <w:num w:numId="39" w16cid:durableId="219022574">
    <w:abstractNumId w:val="6"/>
  </w:num>
  <w:num w:numId="40" w16cid:durableId="342167702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1559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482"/>
    <w:rsid w:val="00060219"/>
    <w:rsid w:val="00073AE0"/>
    <w:rsid w:val="0007628D"/>
    <w:rsid w:val="000C3503"/>
    <w:rsid w:val="000E45B9"/>
    <w:rsid w:val="000E4C50"/>
    <w:rsid w:val="000F5C73"/>
    <w:rsid w:val="00100BF4"/>
    <w:rsid w:val="00102E41"/>
    <w:rsid w:val="001107CC"/>
    <w:rsid w:val="00111BF2"/>
    <w:rsid w:val="00153A1B"/>
    <w:rsid w:val="00176046"/>
    <w:rsid w:val="00196AFD"/>
    <w:rsid w:val="001A7AA0"/>
    <w:rsid w:val="001B75F7"/>
    <w:rsid w:val="001C07B0"/>
    <w:rsid w:val="001C4D95"/>
    <w:rsid w:val="001D3799"/>
    <w:rsid w:val="001F3739"/>
    <w:rsid w:val="00221BD9"/>
    <w:rsid w:val="0022580F"/>
    <w:rsid w:val="00230FA3"/>
    <w:rsid w:val="00242BFB"/>
    <w:rsid w:val="002603E7"/>
    <w:rsid w:val="002611D2"/>
    <w:rsid w:val="00267CCB"/>
    <w:rsid w:val="002B3498"/>
    <w:rsid w:val="002B6D73"/>
    <w:rsid w:val="002E5345"/>
    <w:rsid w:val="002F206A"/>
    <w:rsid w:val="003016E9"/>
    <w:rsid w:val="00315087"/>
    <w:rsid w:val="00317E81"/>
    <w:rsid w:val="00357993"/>
    <w:rsid w:val="003B09B6"/>
    <w:rsid w:val="003B41A0"/>
    <w:rsid w:val="003D5BC3"/>
    <w:rsid w:val="003E5309"/>
    <w:rsid w:val="003F1054"/>
    <w:rsid w:val="00410222"/>
    <w:rsid w:val="004200B2"/>
    <w:rsid w:val="004275BD"/>
    <w:rsid w:val="00447101"/>
    <w:rsid w:val="00456414"/>
    <w:rsid w:val="00465798"/>
    <w:rsid w:val="00466227"/>
    <w:rsid w:val="00480E6C"/>
    <w:rsid w:val="004A6007"/>
    <w:rsid w:val="004B7D06"/>
    <w:rsid w:val="004D0A6B"/>
    <w:rsid w:val="004F5AD9"/>
    <w:rsid w:val="005007BF"/>
    <w:rsid w:val="0052514C"/>
    <w:rsid w:val="0056458B"/>
    <w:rsid w:val="005735C8"/>
    <w:rsid w:val="00574FE6"/>
    <w:rsid w:val="0058161C"/>
    <w:rsid w:val="00591624"/>
    <w:rsid w:val="005928AA"/>
    <w:rsid w:val="005D62C8"/>
    <w:rsid w:val="005E18B3"/>
    <w:rsid w:val="006000E0"/>
    <w:rsid w:val="006064E1"/>
    <w:rsid w:val="0063497F"/>
    <w:rsid w:val="0064347E"/>
    <w:rsid w:val="00683A6C"/>
    <w:rsid w:val="0068410B"/>
    <w:rsid w:val="00685520"/>
    <w:rsid w:val="006B30BC"/>
    <w:rsid w:val="006C26CC"/>
    <w:rsid w:val="006F55C2"/>
    <w:rsid w:val="00746CF3"/>
    <w:rsid w:val="007707BA"/>
    <w:rsid w:val="00791260"/>
    <w:rsid w:val="00796CEE"/>
    <w:rsid w:val="007B3F68"/>
    <w:rsid w:val="007B5686"/>
    <w:rsid w:val="007F5F35"/>
    <w:rsid w:val="008154A7"/>
    <w:rsid w:val="008215B5"/>
    <w:rsid w:val="00826FBD"/>
    <w:rsid w:val="00830D99"/>
    <w:rsid w:val="00831283"/>
    <w:rsid w:val="008341CD"/>
    <w:rsid w:val="0084341C"/>
    <w:rsid w:val="00853F80"/>
    <w:rsid w:val="00856128"/>
    <w:rsid w:val="008741B0"/>
    <w:rsid w:val="00881A6F"/>
    <w:rsid w:val="008957D1"/>
    <w:rsid w:val="008A3B82"/>
    <w:rsid w:val="008A65AA"/>
    <w:rsid w:val="008D1CBA"/>
    <w:rsid w:val="008D4889"/>
    <w:rsid w:val="00936253"/>
    <w:rsid w:val="009449E5"/>
    <w:rsid w:val="009519B0"/>
    <w:rsid w:val="0095343F"/>
    <w:rsid w:val="00957875"/>
    <w:rsid w:val="009616B5"/>
    <w:rsid w:val="00970CD1"/>
    <w:rsid w:val="00975797"/>
    <w:rsid w:val="00982E23"/>
    <w:rsid w:val="009A2C76"/>
    <w:rsid w:val="009A424F"/>
    <w:rsid w:val="009D4838"/>
    <w:rsid w:val="009D4BAD"/>
    <w:rsid w:val="009F1BFE"/>
    <w:rsid w:val="00A62E75"/>
    <w:rsid w:val="00A65B4F"/>
    <w:rsid w:val="00A93C62"/>
    <w:rsid w:val="00AB4409"/>
    <w:rsid w:val="00AB6092"/>
    <w:rsid w:val="00AE5573"/>
    <w:rsid w:val="00B053F8"/>
    <w:rsid w:val="00B27D68"/>
    <w:rsid w:val="00B3260C"/>
    <w:rsid w:val="00B329C9"/>
    <w:rsid w:val="00B45766"/>
    <w:rsid w:val="00B70281"/>
    <w:rsid w:val="00B7512D"/>
    <w:rsid w:val="00B85EC3"/>
    <w:rsid w:val="00B91561"/>
    <w:rsid w:val="00B9729D"/>
    <w:rsid w:val="00BB2FA2"/>
    <w:rsid w:val="00BE5A9E"/>
    <w:rsid w:val="00C73CCA"/>
    <w:rsid w:val="00CB2818"/>
    <w:rsid w:val="00CC2CC0"/>
    <w:rsid w:val="00CF6848"/>
    <w:rsid w:val="00D3362B"/>
    <w:rsid w:val="00D547C1"/>
    <w:rsid w:val="00D5554E"/>
    <w:rsid w:val="00D638FB"/>
    <w:rsid w:val="00D65C38"/>
    <w:rsid w:val="00D916FE"/>
    <w:rsid w:val="00DA7718"/>
    <w:rsid w:val="00DC240B"/>
    <w:rsid w:val="00DC7807"/>
    <w:rsid w:val="00DD16A8"/>
    <w:rsid w:val="00DD7053"/>
    <w:rsid w:val="00DE1874"/>
    <w:rsid w:val="00E22482"/>
    <w:rsid w:val="00E40669"/>
    <w:rsid w:val="00E41BBC"/>
    <w:rsid w:val="00E554AE"/>
    <w:rsid w:val="00E73EAC"/>
    <w:rsid w:val="00E92CAF"/>
    <w:rsid w:val="00EA10CA"/>
    <w:rsid w:val="00EB7DEF"/>
    <w:rsid w:val="00EF0FD0"/>
    <w:rsid w:val="00F005CA"/>
    <w:rsid w:val="00F00733"/>
    <w:rsid w:val="00F10684"/>
    <w:rsid w:val="00F2074A"/>
    <w:rsid w:val="00F7123B"/>
    <w:rsid w:val="00F92189"/>
    <w:rsid w:val="00F94828"/>
    <w:rsid w:val="00FA2AE6"/>
    <w:rsid w:val="00FA67B9"/>
    <w:rsid w:val="00FF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373217"/>
  <w15:chartTrackingRefBased/>
  <w15:docId w15:val="{D8F6763F-745E-4444-B3F8-1B955F5F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rsid w:val="00F94828"/>
  </w:style>
  <w:style w:type="paragraph" w:styleId="Nadpis1">
    <w:name w:val="heading 1"/>
    <w:basedOn w:val="Normlny"/>
    <w:next w:val="Normlny"/>
    <w:link w:val="Nadpis1Char"/>
    <w:uiPriority w:val="9"/>
    <w:rsid w:val="007F5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rsid w:val="00CC2CC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rsid w:val="00CC2CC0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64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lny"/>
    <w:uiPriority w:val="99"/>
    <w:rsid w:val="009A2C7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5D62C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D62C8"/>
  </w:style>
  <w:style w:type="paragraph" w:styleId="Pta">
    <w:name w:val="footer"/>
    <w:basedOn w:val="Normlny"/>
    <w:link w:val="PtaChar"/>
    <w:uiPriority w:val="99"/>
    <w:unhideWhenUsed/>
    <w:rsid w:val="005D62C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D62C8"/>
  </w:style>
  <w:style w:type="character" w:customStyle="1" w:styleId="Nadpis2Char">
    <w:name w:val="Nadpis 2 Char"/>
    <w:basedOn w:val="Predvolenpsmoodseku"/>
    <w:link w:val="Nadpis2"/>
    <w:uiPriority w:val="9"/>
    <w:rsid w:val="00CC2CC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C2CC0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zriadkovania">
    <w:name w:val="No Spacing"/>
    <w:link w:val="BezriadkovaniaChar"/>
    <w:uiPriority w:val="1"/>
    <w:rsid w:val="00CC2CC0"/>
    <w:rPr>
      <w:sz w:val="22"/>
      <w:szCs w:val="22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CC2CC0"/>
    <w:rPr>
      <w:sz w:val="22"/>
      <w:szCs w:val="22"/>
    </w:rPr>
  </w:style>
  <w:style w:type="paragraph" w:styleId="Odsekzoznamu">
    <w:name w:val="List Paragraph"/>
    <w:basedOn w:val="Normlny"/>
    <w:uiPriority w:val="34"/>
    <w:rsid w:val="00CC2CC0"/>
    <w:pPr>
      <w:spacing w:after="160" w:line="259" w:lineRule="auto"/>
      <w:ind w:left="720"/>
      <w:contextualSpacing/>
    </w:pPr>
    <w:rPr>
      <w:sz w:val="22"/>
      <w:szCs w:val="22"/>
    </w:rPr>
  </w:style>
  <w:style w:type="paragraph" w:styleId="Obsah1">
    <w:name w:val="toc 1"/>
    <w:basedOn w:val="Normlny"/>
    <w:next w:val="Normlny"/>
    <w:autoRedefine/>
    <w:uiPriority w:val="39"/>
    <w:unhideWhenUsed/>
    <w:rsid w:val="00B85EC3"/>
    <w:pPr>
      <w:spacing w:before="240"/>
    </w:pPr>
    <w:rPr>
      <w:rFonts w:asciiTheme="majorHAnsi" w:hAnsiTheme="majorHAnsi"/>
      <w:b/>
      <w:bCs/>
      <w:caps/>
    </w:rPr>
  </w:style>
  <w:style w:type="paragraph" w:styleId="Obsah2">
    <w:name w:val="toc 2"/>
    <w:basedOn w:val="Normlny"/>
    <w:next w:val="Normlny"/>
    <w:autoRedefine/>
    <w:uiPriority w:val="39"/>
    <w:unhideWhenUsed/>
    <w:rsid w:val="00B85EC3"/>
    <w:pPr>
      <w:spacing w:before="120"/>
    </w:pPr>
    <w:rPr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B85EC3"/>
    <w:pPr>
      <w:spacing w:line="259" w:lineRule="auto"/>
      <w:ind w:left="220"/>
    </w:pPr>
    <w:rPr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CC2CC0"/>
    <w:pPr>
      <w:spacing w:line="259" w:lineRule="auto"/>
      <w:ind w:left="440"/>
    </w:pPr>
    <w:rPr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CC2CC0"/>
    <w:pPr>
      <w:spacing w:line="259" w:lineRule="auto"/>
      <w:ind w:left="660"/>
    </w:pPr>
    <w:rPr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CC2CC0"/>
    <w:pPr>
      <w:spacing w:line="259" w:lineRule="auto"/>
      <w:ind w:left="880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CC2CC0"/>
    <w:pPr>
      <w:spacing w:line="259" w:lineRule="auto"/>
      <w:ind w:left="1100"/>
    </w:pPr>
    <w:rPr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CC2CC0"/>
    <w:pPr>
      <w:spacing w:line="259" w:lineRule="auto"/>
      <w:ind w:left="1320"/>
    </w:pPr>
    <w:rPr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CC2CC0"/>
    <w:pPr>
      <w:spacing w:line="259" w:lineRule="auto"/>
      <w:ind w:left="1540"/>
    </w:pPr>
    <w:rPr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CC2CC0"/>
    <w:rPr>
      <w:color w:val="0563C1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CC2CC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k-SK"/>
    </w:rPr>
  </w:style>
  <w:style w:type="character" w:customStyle="1" w:styleId="apple-converted-space">
    <w:name w:val="apple-converted-space"/>
    <w:basedOn w:val="Predvolenpsmoodseku"/>
    <w:rsid w:val="00CC2CC0"/>
  </w:style>
  <w:style w:type="character" w:styleId="Odkaznapoznmkupodiarou">
    <w:name w:val="footnote reference"/>
    <w:basedOn w:val="Predvolenpsmoodseku"/>
    <w:uiPriority w:val="99"/>
    <w:semiHidden/>
    <w:unhideWhenUsed/>
    <w:rsid w:val="00CC2CC0"/>
  </w:style>
  <w:style w:type="character" w:customStyle="1" w:styleId="A4">
    <w:name w:val="A4"/>
    <w:uiPriority w:val="99"/>
    <w:rsid w:val="00CC2CC0"/>
    <w:rPr>
      <w:rFonts w:cs="KWNZBM+FrutigerNextCE-Regular"/>
      <w:color w:val="000000"/>
      <w:sz w:val="18"/>
      <w:szCs w:val="18"/>
    </w:rPr>
  </w:style>
  <w:style w:type="character" w:styleId="Zstupntext">
    <w:name w:val="Placeholder Text"/>
    <w:basedOn w:val="Predvolenpsmoodseku"/>
    <w:uiPriority w:val="99"/>
    <w:semiHidden/>
    <w:rsid w:val="00CC2CC0"/>
    <w:rPr>
      <w:color w:val="808080"/>
    </w:rPr>
  </w:style>
  <w:style w:type="paragraph" w:customStyle="1" w:styleId="Default">
    <w:name w:val="Default"/>
    <w:rsid w:val="00CC2CC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sk-SK"/>
    </w:rPr>
  </w:style>
  <w:style w:type="character" w:customStyle="1" w:styleId="googqs-tidbit">
    <w:name w:val="goog_qs-tidbit"/>
    <w:basedOn w:val="Predvolenpsmoodseku"/>
    <w:rsid w:val="00CC2CC0"/>
  </w:style>
  <w:style w:type="paragraph" w:customStyle="1" w:styleId="Zarkazkladnhotextu21">
    <w:name w:val="Zarážka základného textu 21"/>
    <w:basedOn w:val="Normlny"/>
    <w:rsid w:val="00CC2CC0"/>
    <w:pPr>
      <w:widowControl w:val="0"/>
      <w:suppressAutoHyphens/>
      <w:ind w:left="360" w:firstLine="72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1">
    <w:name w:val="1.1"/>
    <w:basedOn w:val="Normlny"/>
    <w:next w:val="Klasicktext"/>
    <w:link w:val="11Char"/>
    <w:autoRedefine/>
    <w:qFormat/>
    <w:rsid w:val="00970CD1"/>
    <w:pPr>
      <w:numPr>
        <w:ilvl w:val="1"/>
        <w:numId w:val="17"/>
      </w:numPr>
      <w:spacing w:before="120" w:after="120"/>
      <w:outlineLvl w:val="1"/>
    </w:pPr>
    <w:rPr>
      <w:rFonts w:ascii="Arial Narrow" w:hAnsi="Arial Narrow"/>
      <w:b/>
      <w:caps/>
    </w:rPr>
  </w:style>
  <w:style w:type="paragraph" w:customStyle="1" w:styleId="Klasicktext">
    <w:name w:val="Klasický text"/>
    <w:basedOn w:val="Bezriadkovania"/>
    <w:link w:val="KlasicktextChar"/>
    <w:qFormat/>
    <w:rsid w:val="006B30BC"/>
    <w:pPr>
      <w:spacing w:line="276" w:lineRule="auto"/>
      <w:ind w:firstLine="426"/>
      <w:jc w:val="both"/>
    </w:pPr>
    <w:rPr>
      <w:rFonts w:ascii="Arial Narrow" w:hAnsi="Arial Narrow"/>
      <w:sz w:val="24"/>
    </w:rPr>
  </w:style>
  <w:style w:type="character" w:customStyle="1" w:styleId="11Char">
    <w:name w:val="1.1 Char"/>
    <w:basedOn w:val="BezriadkovaniaChar"/>
    <w:link w:val="11"/>
    <w:rsid w:val="00970CD1"/>
    <w:rPr>
      <w:rFonts w:ascii="Arial Narrow" w:hAnsi="Arial Narrow"/>
      <w:b/>
      <w:caps/>
      <w:sz w:val="22"/>
      <w:szCs w:val="22"/>
    </w:rPr>
  </w:style>
  <w:style w:type="paragraph" w:styleId="Zkladntext2">
    <w:name w:val="Body Text 2"/>
    <w:basedOn w:val="Normlny"/>
    <w:link w:val="Zkladntext2Char"/>
    <w:rsid w:val="00CC2CC0"/>
    <w:pPr>
      <w:jc w:val="both"/>
    </w:pPr>
    <w:rPr>
      <w:rFonts w:ascii="Times New Roman" w:eastAsia="Times New Roman" w:hAnsi="Times New Roman" w:cs="Times New Roman"/>
      <w:sz w:val="22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CC2CC0"/>
    <w:rPr>
      <w:rFonts w:ascii="Times New Roman" w:eastAsia="Times New Roman" w:hAnsi="Times New Roman" w:cs="Times New Roman"/>
      <w:sz w:val="22"/>
      <w:lang w:eastAsia="sk-SK"/>
    </w:rPr>
  </w:style>
  <w:style w:type="character" w:customStyle="1" w:styleId="KlasicktextChar">
    <w:name w:val="Klasický text Char"/>
    <w:basedOn w:val="BezriadkovaniaChar"/>
    <w:link w:val="Klasicktext"/>
    <w:qFormat/>
    <w:rsid w:val="006B30BC"/>
    <w:rPr>
      <w:rFonts w:ascii="Arial Narrow" w:hAnsi="Arial Narrow"/>
      <w:sz w:val="22"/>
      <w:szCs w:val="22"/>
    </w:rPr>
  </w:style>
  <w:style w:type="paragraph" w:customStyle="1" w:styleId="Zvraznentext">
    <w:name w:val="Zvýraznený text"/>
    <w:basedOn w:val="Klasicktext"/>
    <w:link w:val="ZvraznentextChar"/>
    <w:autoRedefine/>
    <w:qFormat/>
    <w:rsid w:val="008154A7"/>
    <w:pPr>
      <w:spacing w:line="360" w:lineRule="auto"/>
      <w:ind w:left="709" w:hanging="425"/>
      <w:jc w:val="left"/>
      <w:outlineLvl w:val="2"/>
    </w:pPr>
    <w:rPr>
      <w:b/>
    </w:rPr>
  </w:style>
  <w:style w:type="character" w:customStyle="1" w:styleId="ZvraznentextChar">
    <w:name w:val="Zvýraznený text Char"/>
    <w:basedOn w:val="KlasicktextChar"/>
    <w:link w:val="Zvraznentext"/>
    <w:rsid w:val="008154A7"/>
    <w:rPr>
      <w:rFonts w:ascii="Arial Narrow" w:hAnsi="Arial Narrow"/>
      <w:b/>
      <w:sz w:val="22"/>
      <w:szCs w:val="22"/>
    </w:rPr>
  </w:style>
  <w:style w:type="paragraph" w:customStyle="1" w:styleId="1">
    <w:name w:val="1."/>
    <w:basedOn w:val="11"/>
    <w:next w:val="11"/>
    <w:link w:val="1Char"/>
    <w:autoRedefine/>
    <w:qFormat/>
    <w:rsid w:val="004D0A6B"/>
    <w:pPr>
      <w:pageBreakBefore/>
      <w:numPr>
        <w:ilvl w:val="0"/>
      </w:numPr>
      <w:spacing w:after="200"/>
    </w:pPr>
    <w:rPr>
      <w:sz w:val="28"/>
    </w:rPr>
  </w:style>
  <w:style w:type="character" w:customStyle="1" w:styleId="1Char">
    <w:name w:val="1. Char"/>
    <w:basedOn w:val="11Char"/>
    <w:link w:val="1"/>
    <w:rsid w:val="004D0A6B"/>
    <w:rPr>
      <w:rFonts w:ascii="Arial Narrow" w:hAnsi="Arial Narrow"/>
      <w:b/>
      <w:caps/>
      <w:sz w:val="28"/>
      <w:szCs w:val="22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CC2CC0"/>
    <w:pPr>
      <w:spacing w:after="120" w:line="259" w:lineRule="auto"/>
      <w:ind w:left="283"/>
    </w:pPr>
    <w:rPr>
      <w:sz w:val="22"/>
      <w:szCs w:val="22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CC2CC0"/>
    <w:rPr>
      <w:sz w:val="22"/>
      <w:szCs w:val="22"/>
    </w:rPr>
  </w:style>
  <w:style w:type="numbering" w:customStyle="1" w:styleId="A2345">
    <w:name w:val="A2345"/>
    <w:uiPriority w:val="99"/>
    <w:rsid w:val="00CC2CC0"/>
    <w:pPr>
      <w:numPr>
        <w:numId w:val="3"/>
      </w:numPr>
    </w:pPr>
  </w:style>
  <w:style w:type="paragraph" w:customStyle="1" w:styleId="Text">
    <w:name w:val="Text"/>
    <w:basedOn w:val="Normlny"/>
    <w:uiPriority w:val="99"/>
    <w:rsid w:val="00CC2CC0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2"/>
      <w:szCs w:val="22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CC2CC0"/>
    <w:pPr>
      <w:spacing w:after="120" w:line="259" w:lineRule="auto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CC2CC0"/>
    <w:rPr>
      <w:sz w:val="16"/>
      <w:szCs w:val="16"/>
    </w:rPr>
  </w:style>
  <w:style w:type="character" w:customStyle="1" w:styleId="text1bold">
    <w:name w:val="text1bold"/>
    <w:basedOn w:val="Predvolenpsmoodseku"/>
    <w:rsid w:val="00CC2CC0"/>
  </w:style>
  <w:style w:type="paragraph" w:styleId="Textbubliny">
    <w:name w:val="Balloon Text"/>
    <w:basedOn w:val="Normlny"/>
    <w:link w:val="TextbublinyChar"/>
    <w:uiPriority w:val="99"/>
    <w:semiHidden/>
    <w:unhideWhenUsed/>
    <w:rsid w:val="00CC2CC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C2CC0"/>
    <w:rPr>
      <w:rFonts w:ascii="Segoe UI" w:hAnsi="Segoe UI" w:cs="Segoe UI"/>
      <w:sz w:val="18"/>
      <w:szCs w:val="18"/>
    </w:rPr>
  </w:style>
  <w:style w:type="paragraph" w:customStyle="1" w:styleId="Malodsek">
    <w:name w:val="Malý odsek"/>
    <w:basedOn w:val="Normlny"/>
    <w:next w:val="Zvraznentext"/>
    <w:autoRedefine/>
    <w:rsid w:val="007707BA"/>
    <w:pPr>
      <w:spacing w:line="480" w:lineRule="auto"/>
      <w:ind w:left="1080" w:hanging="360"/>
      <w:outlineLvl w:val="1"/>
    </w:pPr>
    <w:rPr>
      <w:rFonts w:ascii="Arial Narrow" w:hAnsi="Arial Narrow"/>
      <w:b/>
      <w:caps/>
    </w:rPr>
  </w:style>
  <w:style w:type="character" w:customStyle="1" w:styleId="Nadpis1Char">
    <w:name w:val="Nadpis 1 Char"/>
    <w:basedOn w:val="Predvolenpsmoodseku"/>
    <w:link w:val="Nadpis1"/>
    <w:uiPriority w:val="9"/>
    <w:rsid w:val="007F5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lavikaobsahu">
    <w:name w:val="TOC Heading"/>
    <w:aliases w:val="Obsah"/>
    <w:basedOn w:val="Klasicktext"/>
    <w:next w:val="Klasicktext"/>
    <w:uiPriority w:val="39"/>
    <w:unhideWhenUsed/>
    <w:qFormat/>
    <w:rsid w:val="00CF6848"/>
    <w:pPr>
      <w:spacing w:line="240" w:lineRule="auto"/>
      <w:ind w:firstLine="425"/>
    </w:pPr>
    <w:rPr>
      <w:lang w:eastAsia="sk-SK"/>
    </w:rPr>
  </w:style>
  <w:style w:type="paragraph" w:customStyle="1" w:styleId="111">
    <w:name w:val="1.1.1"/>
    <w:basedOn w:val="11"/>
    <w:next w:val="Klasicktext"/>
    <w:link w:val="111Char"/>
    <w:qFormat/>
    <w:rsid w:val="001C07B0"/>
    <w:pPr>
      <w:numPr>
        <w:ilvl w:val="2"/>
      </w:numPr>
    </w:pPr>
  </w:style>
  <w:style w:type="character" w:customStyle="1" w:styleId="111Char">
    <w:name w:val="1.1.1 Char"/>
    <w:basedOn w:val="11Char"/>
    <w:link w:val="111"/>
    <w:rsid w:val="001C07B0"/>
    <w:rPr>
      <w:rFonts w:ascii="Arial Narrow" w:hAnsi="Arial Narrow"/>
      <w:b/>
      <w:caps/>
      <w:sz w:val="22"/>
      <w:szCs w:val="22"/>
    </w:rPr>
  </w:style>
  <w:style w:type="paragraph" w:customStyle="1" w:styleId="02MJ">
    <w:name w:val="02 MJ"/>
    <w:basedOn w:val="Bezriadkovania"/>
    <w:link w:val="02MJChar"/>
    <w:rsid w:val="00E92CAF"/>
    <w:pPr>
      <w:spacing w:line="480" w:lineRule="auto"/>
      <w:ind w:left="792" w:hanging="432"/>
      <w:outlineLvl w:val="1"/>
    </w:pPr>
    <w:rPr>
      <w:b/>
      <w:caps/>
    </w:rPr>
  </w:style>
  <w:style w:type="paragraph" w:customStyle="1" w:styleId="05MJText">
    <w:name w:val="05 MJ Text"/>
    <w:basedOn w:val="Bezriadkovania"/>
    <w:link w:val="05MJTextChar"/>
    <w:qFormat/>
    <w:rsid w:val="00E92CAF"/>
    <w:pPr>
      <w:spacing w:line="276" w:lineRule="auto"/>
      <w:ind w:firstLine="426"/>
      <w:jc w:val="both"/>
    </w:pPr>
  </w:style>
  <w:style w:type="character" w:customStyle="1" w:styleId="02MJChar">
    <w:name w:val="02 MJ Char"/>
    <w:basedOn w:val="BezriadkovaniaChar"/>
    <w:link w:val="02MJ"/>
    <w:rsid w:val="00E92CAF"/>
    <w:rPr>
      <w:b/>
      <w:caps/>
      <w:sz w:val="22"/>
      <w:szCs w:val="22"/>
    </w:rPr>
  </w:style>
  <w:style w:type="character" w:customStyle="1" w:styleId="05MJTextChar">
    <w:name w:val="05 MJ Text Char"/>
    <w:basedOn w:val="BezriadkovaniaChar"/>
    <w:link w:val="05MJText"/>
    <w:qFormat/>
    <w:rsid w:val="00E92CAF"/>
    <w:rPr>
      <w:sz w:val="22"/>
      <w:szCs w:val="22"/>
    </w:rPr>
  </w:style>
  <w:style w:type="paragraph" w:customStyle="1" w:styleId="03MJ">
    <w:name w:val="03 MJ"/>
    <w:basedOn w:val="05MJText"/>
    <w:link w:val="03MJChar"/>
    <w:rsid w:val="00E92CAF"/>
    <w:pPr>
      <w:spacing w:line="360" w:lineRule="auto"/>
      <w:ind w:left="709" w:hanging="425"/>
      <w:jc w:val="left"/>
      <w:outlineLvl w:val="2"/>
    </w:pPr>
    <w:rPr>
      <w:b/>
    </w:rPr>
  </w:style>
  <w:style w:type="character" w:customStyle="1" w:styleId="03MJChar">
    <w:name w:val="03 MJ Char"/>
    <w:basedOn w:val="05MJTextChar"/>
    <w:link w:val="03MJ"/>
    <w:rsid w:val="00E92CAF"/>
    <w:rPr>
      <w:b/>
      <w:sz w:val="22"/>
      <w:szCs w:val="22"/>
    </w:rPr>
  </w:style>
  <w:style w:type="paragraph" w:customStyle="1" w:styleId="01MJ">
    <w:name w:val="01 MJ"/>
    <w:basedOn w:val="02MJ"/>
    <w:link w:val="01MJChar"/>
    <w:rsid w:val="00E92CAF"/>
    <w:pPr>
      <w:pageBreakBefore/>
      <w:ind w:left="360" w:hanging="360"/>
    </w:pPr>
    <w:rPr>
      <w:sz w:val="28"/>
    </w:rPr>
  </w:style>
  <w:style w:type="character" w:customStyle="1" w:styleId="01MJChar">
    <w:name w:val="01 MJ Char"/>
    <w:basedOn w:val="02MJChar"/>
    <w:link w:val="01MJ"/>
    <w:rsid w:val="00E92CAF"/>
    <w:rPr>
      <w:b/>
      <w:caps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Vlastné 1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E05799F-08FE-6D4B-92FD-3B67DAA3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1345</Words>
  <Characters>7668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Kostovčíková</dc:creator>
  <cp:keywords/>
  <dc:description/>
  <cp:lastModifiedBy>Vlado</cp:lastModifiedBy>
  <cp:revision>2</cp:revision>
  <cp:lastPrinted>2023-11-06T10:45:00Z</cp:lastPrinted>
  <dcterms:created xsi:type="dcterms:W3CDTF">2025-12-04T05:33:00Z</dcterms:created>
  <dcterms:modified xsi:type="dcterms:W3CDTF">2025-12-04T05:33:00Z</dcterms:modified>
</cp:coreProperties>
</file>